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0B4" w:rsidRPr="00B12FCE" w:rsidRDefault="001917E5">
      <w:pPr>
        <w:rPr>
          <w:rFonts w:ascii="Arial" w:hAnsi="Arial" w:cs="Arial"/>
          <w:b/>
          <w:sz w:val="24"/>
          <w:szCs w:val="24"/>
        </w:rPr>
      </w:pPr>
      <w:r w:rsidRPr="00B12FCE">
        <w:rPr>
          <w:rFonts w:ascii="Arial" w:hAnsi="Arial" w:cs="Arial"/>
          <w:b/>
          <w:sz w:val="24"/>
          <w:szCs w:val="24"/>
        </w:rPr>
        <w:t>Newport</w:t>
      </w:r>
    </w:p>
    <w:p w:rsidR="001917E5" w:rsidRPr="00B12FCE" w:rsidRDefault="001917E5" w:rsidP="001917E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2FCE">
        <w:rPr>
          <w:rFonts w:ascii="Arial" w:hAnsi="Arial" w:cs="Arial"/>
          <w:sz w:val="24"/>
          <w:szCs w:val="24"/>
        </w:rPr>
        <w:t xml:space="preserve">Millbrook Primary School is the hub for the Children First Pioneer area in the </w:t>
      </w:r>
      <w:proofErr w:type="spellStart"/>
      <w:r w:rsidRPr="00B12FCE">
        <w:rPr>
          <w:rFonts w:ascii="Arial" w:hAnsi="Arial" w:cs="Arial"/>
          <w:sz w:val="24"/>
          <w:szCs w:val="24"/>
        </w:rPr>
        <w:t>Bettws</w:t>
      </w:r>
      <w:proofErr w:type="spellEnd"/>
      <w:r w:rsidRPr="00B12FCE">
        <w:rPr>
          <w:rFonts w:ascii="Arial" w:hAnsi="Arial" w:cs="Arial"/>
          <w:sz w:val="24"/>
          <w:szCs w:val="24"/>
        </w:rPr>
        <w:t xml:space="preserve"> community and </w:t>
      </w:r>
      <w:proofErr w:type="spellStart"/>
      <w:r w:rsidRPr="00B12FCE">
        <w:rPr>
          <w:rFonts w:ascii="Arial" w:hAnsi="Arial" w:cs="Arial"/>
          <w:sz w:val="24"/>
          <w:szCs w:val="24"/>
        </w:rPr>
        <w:t>Pillgwenlly</w:t>
      </w:r>
      <w:proofErr w:type="spellEnd"/>
      <w:r w:rsidRPr="00B12FCE">
        <w:rPr>
          <w:rFonts w:ascii="Arial" w:hAnsi="Arial" w:cs="Arial"/>
          <w:sz w:val="24"/>
          <w:szCs w:val="24"/>
        </w:rPr>
        <w:t xml:space="preserve"> Primary School in the </w:t>
      </w:r>
      <w:proofErr w:type="spellStart"/>
      <w:r w:rsidRPr="00B12FCE">
        <w:rPr>
          <w:rFonts w:ascii="Arial" w:hAnsi="Arial" w:cs="Arial"/>
          <w:sz w:val="24"/>
          <w:szCs w:val="24"/>
        </w:rPr>
        <w:t>Pillgwenlly</w:t>
      </w:r>
      <w:proofErr w:type="spellEnd"/>
      <w:r w:rsidRPr="00B12FCE">
        <w:rPr>
          <w:rFonts w:ascii="Arial" w:hAnsi="Arial" w:cs="Arial"/>
          <w:sz w:val="24"/>
          <w:szCs w:val="24"/>
        </w:rPr>
        <w:t xml:space="preserve"> community.  Millbrook primary school has established itself as a children’s learning community and has a history of working in partnership with other statutory and non-statutory services to deliver better outcomes for children. </w:t>
      </w:r>
    </w:p>
    <w:p w:rsidR="00674B77" w:rsidRPr="00B12FCE" w:rsidRDefault="00674B77" w:rsidP="001917E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17E5" w:rsidRPr="00B12FCE" w:rsidRDefault="00674B77" w:rsidP="00302A3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12FCE">
        <w:rPr>
          <w:rFonts w:ascii="Arial" w:hAnsi="Arial" w:cs="Arial"/>
          <w:sz w:val="24"/>
          <w:szCs w:val="24"/>
        </w:rPr>
        <w:t xml:space="preserve">Millbrook Primary is one of the host sites for the Team Around the Cluster (a multi-agency approach established in Newport </w:t>
      </w:r>
      <w:r w:rsidR="00302A3D" w:rsidRPr="00B12FCE">
        <w:rPr>
          <w:rFonts w:ascii="Arial" w:hAnsi="Arial" w:cs="Arial"/>
          <w:sz w:val="24"/>
          <w:szCs w:val="24"/>
        </w:rPr>
        <w:t xml:space="preserve">to locate agencies including </w:t>
      </w:r>
      <w:r w:rsidR="00302A3D" w:rsidRPr="00B12FCE">
        <w:rPr>
          <w:rFonts w:ascii="Arial" w:eastAsiaTheme="minorEastAsia" w:hAnsi="Arial" w:cs="Arial"/>
          <w:color w:val="171717" w:themeColor="background2" w:themeShade="1A"/>
          <w:kern w:val="24"/>
          <w:sz w:val="24"/>
          <w:szCs w:val="24"/>
        </w:rPr>
        <w:t xml:space="preserve">Families First, Flying Start, </w:t>
      </w:r>
      <w:r w:rsidR="00097309" w:rsidRPr="00B12FCE">
        <w:rPr>
          <w:rFonts w:ascii="Arial" w:eastAsiaTheme="minorEastAsia" w:hAnsi="Arial" w:cs="Arial"/>
          <w:color w:val="171717" w:themeColor="background2" w:themeShade="1A"/>
          <w:kern w:val="24"/>
          <w:sz w:val="24"/>
          <w:szCs w:val="24"/>
        </w:rPr>
        <w:t>and Social</w:t>
      </w:r>
      <w:r w:rsidR="00302A3D" w:rsidRPr="00B12FCE">
        <w:rPr>
          <w:rFonts w:ascii="Arial" w:eastAsiaTheme="minorEastAsia" w:hAnsi="Arial" w:cs="Arial"/>
          <w:color w:val="171717" w:themeColor="background2" w:themeShade="1A"/>
          <w:kern w:val="24"/>
          <w:sz w:val="24"/>
          <w:szCs w:val="24"/>
        </w:rPr>
        <w:t xml:space="preserve"> Services </w:t>
      </w:r>
      <w:r w:rsidR="00097309">
        <w:rPr>
          <w:rFonts w:ascii="Arial" w:eastAsiaTheme="minorEastAsia" w:hAnsi="Arial" w:cs="Arial"/>
          <w:color w:val="171717" w:themeColor="background2" w:themeShade="1A"/>
          <w:kern w:val="24"/>
          <w:sz w:val="24"/>
          <w:szCs w:val="24"/>
        </w:rPr>
        <w:t>and</w:t>
      </w:r>
      <w:r w:rsidR="00302A3D" w:rsidRPr="00B12FCE">
        <w:rPr>
          <w:rFonts w:ascii="Arial" w:eastAsiaTheme="minorEastAsia" w:hAnsi="Arial" w:cs="Arial"/>
          <w:color w:val="171717" w:themeColor="background2" w:themeShade="1A"/>
          <w:kern w:val="24"/>
          <w:sz w:val="24"/>
          <w:szCs w:val="24"/>
        </w:rPr>
        <w:t xml:space="preserve"> Education Welfare at a school or similar setting within each cluster.) </w:t>
      </w:r>
      <w:r w:rsidR="001917E5" w:rsidRPr="00B12FCE">
        <w:rPr>
          <w:rFonts w:ascii="Arial" w:eastAsiaTheme="minorEastAsia" w:hAnsi="Arial" w:cs="Arial"/>
          <w:color w:val="171717" w:themeColor="background2" w:themeShade="1A"/>
          <w:kern w:val="24"/>
          <w:sz w:val="24"/>
          <w:szCs w:val="24"/>
        </w:rPr>
        <w:t xml:space="preserve">Since this has been established, Millbrook Primary has seen a significant reduction in the number of Children on the Child Protection Register. The most influential factor for this, is the way in which the agencies work together. </w:t>
      </w:r>
    </w:p>
    <w:p w:rsidR="001917E5" w:rsidRPr="00B12FCE" w:rsidRDefault="001917E5" w:rsidP="00674B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74B77" w:rsidRPr="00674B77" w:rsidRDefault="004B5F6D" w:rsidP="00674B7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Within the Pioneer area c</w:t>
      </w:r>
      <w:r w:rsidR="00674B77"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ollaboration across agencies has strengthened the provision that </w:t>
      </w:r>
      <w:r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they</w:t>
      </w:r>
      <w:r w:rsidR="00674B77"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offer to families and </w:t>
      </w:r>
      <w:r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their</w:t>
      </w:r>
      <w:r w:rsidR="00674B77"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communities. This includes:</w:t>
      </w:r>
    </w:p>
    <w:p w:rsidR="00674B77" w:rsidRPr="00674B77" w:rsidRDefault="00674B77" w:rsidP="00097309">
      <w:pPr>
        <w:numPr>
          <w:ilvl w:val="0"/>
          <w:numId w:val="1"/>
        </w:numPr>
        <w:spacing w:after="0" w:line="240" w:lineRule="auto"/>
        <w:ind w:left="1166" w:hanging="599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Collaboration with Gwent Police to train staff across Newport and establish Operation Encompass. This allows the early exchange of information between education and police when </w:t>
      </w:r>
      <w:r w:rsidR="000973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domestic violence has occurred;</w:t>
      </w:r>
    </w:p>
    <w:p w:rsidR="00674B77" w:rsidRPr="00674B77" w:rsidRDefault="00674B77" w:rsidP="00097309">
      <w:pPr>
        <w:numPr>
          <w:ilvl w:val="0"/>
          <w:numId w:val="1"/>
        </w:numPr>
        <w:spacing w:after="0" w:line="240" w:lineRule="auto"/>
        <w:ind w:left="1166" w:hanging="599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Collaboration with Gwent Police to pilot and establish the </w:t>
      </w:r>
      <w:proofErr w:type="spellStart"/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Heddlu</w:t>
      </w:r>
      <w:proofErr w:type="spellEnd"/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Bach/Mini Police initiative</w:t>
      </w:r>
      <w:r w:rsidR="000973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;</w:t>
      </w:r>
    </w:p>
    <w:p w:rsidR="00674B77" w:rsidRPr="00674B77" w:rsidRDefault="004B5F6D" w:rsidP="00097309">
      <w:pPr>
        <w:numPr>
          <w:ilvl w:val="0"/>
          <w:numId w:val="1"/>
        </w:numPr>
        <w:spacing w:after="0" w:line="240" w:lineRule="auto"/>
        <w:ind w:left="1166" w:hanging="599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Collaboration with </w:t>
      </w:r>
      <w:proofErr w:type="gramStart"/>
      <w:r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The</w:t>
      </w:r>
      <w:proofErr w:type="gramEnd"/>
      <w:r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ACE Support</w:t>
      </w:r>
      <w:r w:rsidR="00674B77"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Hub Wales and The Education Achievement Service. All schools across Newport have had ACE training for professionals. Through the pilot multi-agency training</w:t>
      </w:r>
      <w:r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has been provided</w:t>
      </w:r>
      <w:r w:rsidR="00674B77"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. </w:t>
      </w:r>
      <w:r w:rsidR="000973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Training has also taken place for families at Millbrook;</w:t>
      </w:r>
    </w:p>
    <w:p w:rsidR="00674B77" w:rsidRPr="00674B77" w:rsidRDefault="00674B77" w:rsidP="00097309">
      <w:pPr>
        <w:numPr>
          <w:ilvl w:val="0"/>
          <w:numId w:val="1"/>
        </w:numPr>
        <w:spacing w:after="0" w:line="240" w:lineRule="auto"/>
        <w:ind w:left="1166" w:hanging="599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Collaboration with Save the Children Wales has enabled us to research and pilot Families Connect for 3 year olds as a n</w:t>
      </w:r>
      <w:r w:rsidR="000973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ew early intervention </w:t>
      </w:r>
      <w:proofErr w:type="spellStart"/>
      <w:r w:rsidR="000973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programme</w:t>
      </w:r>
      <w:proofErr w:type="spellEnd"/>
      <w:r w:rsidR="00097309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;</w:t>
      </w:r>
    </w:p>
    <w:p w:rsidR="00674B77" w:rsidRPr="00674B77" w:rsidRDefault="00674B77" w:rsidP="00097309">
      <w:pPr>
        <w:numPr>
          <w:ilvl w:val="0"/>
          <w:numId w:val="1"/>
        </w:numPr>
        <w:spacing w:after="0" w:line="240" w:lineRule="auto"/>
        <w:ind w:left="1166" w:hanging="599"/>
        <w:contextualSpacing/>
        <w:rPr>
          <w:rFonts w:ascii="Arial" w:eastAsia="Times New Roman" w:hAnsi="Arial" w:cs="Arial"/>
          <w:sz w:val="24"/>
          <w:szCs w:val="24"/>
          <w:lang w:eastAsia="en-GB"/>
        </w:rPr>
      </w:pPr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Coll</w:t>
      </w:r>
      <w:r w:rsidR="00B12FCE"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aboration with Barnardos Cymru </w:t>
      </w:r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to pilot a child-</w:t>
      </w:r>
      <w:proofErr w:type="spellStart"/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centred</w:t>
      </w:r>
      <w:proofErr w:type="spellEnd"/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approach</w:t>
      </w:r>
      <w:r w:rsidR="00B12FCE"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to community research. </w:t>
      </w:r>
      <w:proofErr w:type="spellStart"/>
      <w:r w:rsidR="00B12FCE"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Barnardo’s</w:t>
      </w:r>
      <w:proofErr w:type="spellEnd"/>
      <w:r w:rsidR="00B12FCE"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 and the children have developed a </w:t>
      </w:r>
      <w:r w:rsidR="00B12FCE" w:rsidRPr="00B12FCE">
        <w:rPr>
          <w:rFonts w:ascii="Arial" w:eastAsiaTheme="minorEastAsia" w:hAnsi="Arial" w:cs="Arial"/>
          <w:i/>
          <w:color w:val="000000" w:themeColor="text1"/>
          <w:kern w:val="24"/>
          <w:sz w:val="24"/>
          <w:szCs w:val="24"/>
          <w:lang w:val="en-US" w:eastAsia="en-GB"/>
        </w:rPr>
        <w:t xml:space="preserve">Finding your voice </w:t>
      </w:r>
      <w:r w:rsidR="00B12FCE"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>toolkit</w:t>
      </w:r>
      <w:r w:rsidR="00B12FCE" w:rsidRPr="00B12FCE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Pr="00674B77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 w:eastAsia="en-GB"/>
        </w:rPr>
        <w:t xml:space="preserve">to support other schools across the city to become more involved in community consultation work. </w:t>
      </w:r>
    </w:p>
    <w:p w:rsidR="00B12FCE" w:rsidRDefault="00B12FCE" w:rsidP="00B12FCE">
      <w:pP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</w:pPr>
    </w:p>
    <w:p w:rsidR="00674B77" w:rsidRPr="00B12FCE" w:rsidRDefault="00B12FCE" w:rsidP="00B12FCE">
      <w:pPr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Next steps for the Newport Pioneer include working with </w:t>
      </w:r>
      <w:r w:rsidR="00674B77"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Save the Children Wales 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and other</w:t>
      </w:r>
      <w:r w:rsidR="00674B77"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key partners</w:t>
      </w:r>
      <w:r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to develop a </w:t>
      </w:r>
      <w:r w:rsidR="00F5042F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>Bettws</w:t>
      </w:r>
      <w:bookmarkStart w:id="0" w:name="_GoBack"/>
      <w:bookmarkEnd w:id="0"/>
      <w:r w:rsidR="00674B77" w:rsidRPr="00B12FCE">
        <w:rPr>
          <w:rFonts w:ascii="Arial" w:eastAsiaTheme="minorEastAsia" w:hAnsi="Arial" w:cs="Arial"/>
          <w:color w:val="000000" w:themeColor="text1"/>
          <w:kern w:val="24"/>
          <w:sz w:val="24"/>
          <w:szCs w:val="24"/>
          <w:lang w:val="en-US"/>
        </w:rPr>
        <w:t xml:space="preserve"> as an Early Learning Community. </w:t>
      </w:r>
    </w:p>
    <w:p w:rsidR="00674B77" w:rsidRDefault="00674B77" w:rsidP="00674B7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917E5" w:rsidRPr="00404DAC" w:rsidRDefault="001917E5">
      <w:pPr>
        <w:rPr>
          <w:rFonts w:ascii="Arial" w:hAnsi="Arial" w:cs="Arial"/>
          <w:sz w:val="24"/>
          <w:szCs w:val="24"/>
        </w:rPr>
      </w:pPr>
    </w:p>
    <w:sectPr w:rsidR="001917E5" w:rsidRPr="00404D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D510A"/>
    <w:multiLevelType w:val="hybridMultilevel"/>
    <w:tmpl w:val="771E5D0C"/>
    <w:lvl w:ilvl="0" w:tplc="008C4BE4">
      <w:start w:val="1"/>
      <w:numFmt w:val="bullet"/>
      <w:lvlText w:val="•"/>
      <w:lvlJc w:val="left"/>
      <w:pPr>
        <w:tabs>
          <w:tab w:val="num" w:pos="1179"/>
        </w:tabs>
        <w:ind w:left="1179" w:hanging="360"/>
      </w:pPr>
      <w:rPr>
        <w:rFonts w:ascii="Arial" w:hAnsi="Arial" w:hint="default"/>
      </w:rPr>
    </w:lvl>
    <w:lvl w:ilvl="1" w:tplc="BC3860D8" w:tentative="1">
      <w:start w:val="1"/>
      <w:numFmt w:val="bullet"/>
      <w:lvlText w:val="•"/>
      <w:lvlJc w:val="left"/>
      <w:pPr>
        <w:tabs>
          <w:tab w:val="num" w:pos="1899"/>
        </w:tabs>
        <w:ind w:left="1899" w:hanging="360"/>
      </w:pPr>
      <w:rPr>
        <w:rFonts w:ascii="Arial" w:hAnsi="Arial" w:hint="default"/>
      </w:rPr>
    </w:lvl>
    <w:lvl w:ilvl="2" w:tplc="DB1AF83A" w:tentative="1">
      <w:start w:val="1"/>
      <w:numFmt w:val="bullet"/>
      <w:lvlText w:val="•"/>
      <w:lvlJc w:val="left"/>
      <w:pPr>
        <w:tabs>
          <w:tab w:val="num" w:pos="2619"/>
        </w:tabs>
        <w:ind w:left="2619" w:hanging="360"/>
      </w:pPr>
      <w:rPr>
        <w:rFonts w:ascii="Arial" w:hAnsi="Arial" w:hint="default"/>
      </w:rPr>
    </w:lvl>
    <w:lvl w:ilvl="3" w:tplc="9124B24C" w:tentative="1">
      <w:start w:val="1"/>
      <w:numFmt w:val="bullet"/>
      <w:lvlText w:val="•"/>
      <w:lvlJc w:val="left"/>
      <w:pPr>
        <w:tabs>
          <w:tab w:val="num" w:pos="3339"/>
        </w:tabs>
        <w:ind w:left="3339" w:hanging="360"/>
      </w:pPr>
      <w:rPr>
        <w:rFonts w:ascii="Arial" w:hAnsi="Arial" w:hint="default"/>
      </w:rPr>
    </w:lvl>
    <w:lvl w:ilvl="4" w:tplc="A20659C4" w:tentative="1">
      <w:start w:val="1"/>
      <w:numFmt w:val="bullet"/>
      <w:lvlText w:val="•"/>
      <w:lvlJc w:val="left"/>
      <w:pPr>
        <w:tabs>
          <w:tab w:val="num" w:pos="4059"/>
        </w:tabs>
        <w:ind w:left="4059" w:hanging="360"/>
      </w:pPr>
      <w:rPr>
        <w:rFonts w:ascii="Arial" w:hAnsi="Arial" w:hint="default"/>
      </w:rPr>
    </w:lvl>
    <w:lvl w:ilvl="5" w:tplc="267CA750" w:tentative="1">
      <w:start w:val="1"/>
      <w:numFmt w:val="bullet"/>
      <w:lvlText w:val="•"/>
      <w:lvlJc w:val="left"/>
      <w:pPr>
        <w:tabs>
          <w:tab w:val="num" w:pos="4779"/>
        </w:tabs>
        <w:ind w:left="4779" w:hanging="360"/>
      </w:pPr>
      <w:rPr>
        <w:rFonts w:ascii="Arial" w:hAnsi="Arial" w:hint="default"/>
      </w:rPr>
    </w:lvl>
    <w:lvl w:ilvl="6" w:tplc="43FC7E20" w:tentative="1">
      <w:start w:val="1"/>
      <w:numFmt w:val="bullet"/>
      <w:lvlText w:val="•"/>
      <w:lvlJc w:val="left"/>
      <w:pPr>
        <w:tabs>
          <w:tab w:val="num" w:pos="5499"/>
        </w:tabs>
        <w:ind w:left="5499" w:hanging="360"/>
      </w:pPr>
      <w:rPr>
        <w:rFonts w:ascii="Arial" w:hAnsi="Arial" w:hint="default"/>
      </w:rPr>
    </w:lvl>
    <w:lvl w:ilvl="7" w:tplc="067880E2" w:tentative="1">
      <w:start w:val="1"/>
      <w:numFmt w:val="bullet"/>
      <w:lvlText w:val="•"/>
      <w:lvlJc w:val="left"/>
      <w:pPr>
        <w:tabs>
          <w:tab w:val="num" w:pos="6219"/>
        </w:tabs>
        <w:ind w:left="6219" w:hanging="360"/>
      </w:pPr>
      <w:rPr>
        <w:rFonts w:ascii="Arial" w:hAnsi="Arial" w:hint="default"/>
      </w:rPr>
    </w:lvl>
    <w:lvl w:ilvl="8" w:tplc="F5D80012" w:tentative="1">
      <w:start w:val="1"/>
      <w:numFmt w:val="bullet"/>
      <w:lvlText w:val="•"/>
      <w:lvlJc w:val="left"/>
      <w:pPr>
        <w:tabs>
          <w:tab w:val="num" w:pos="6939"/>
        </w:tabs>
        <w:ind w:left="6939" w:hanging="360"/>
      </w:pPr>
      <w:rPr>
        <w:rFonts w:ascii="Arial" w:hAnsi="Arial" w:hint="default"/>
      </w:rPr>
    </w:lvl>
  </w:abstractNum>
  <w:abstractNum w:abstractNumId="1" w15:restartNumberingAfterBreak="0">
    <w:nsid w:val="4B1D4A7E"/>
    <w:multiLevelType w:val="hybridMultilevel"/>
    <w:tmpl w:val="2C6460B2"/>
    <w:lvl w:ilvl="0" w:tplc="228A7A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0CC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4451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B87F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083D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E54DA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F4C7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B6D4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B059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8771526"/>
    <w:multiLevelType w:val="hybridMultilevel"/>
    <w:tmpl w:val="1CC4F0A6"/>
    <w:lvl w:ilvl="0" w:tplc="97B46A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2CD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3ABE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566D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CE7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8A8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82B2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686E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383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7E5"/>
    <w:rsid w:val="00007A74"/>
    <w:rsid w:val="00097309"/>
    <w:rsid w:val="001917E5"/>
    <w:rsid w:val="001A379B"/>
    <w:rsid w:val="00302A3D"/>
    <w:rsid w:val="00404DAC"/>
    <w:rsid w:val="004B5F6D"/>
    <w:rsid w:val="00674B77"/>
    <w:rsid w:val="009C56C7"/>
    <w:rsid w:val="00B12FCE"/>
    <w:rsid w:val="00D06BB7"/>
    <w:rsid w:val="00F50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6918C"/>
  <w15:chartTrackingRefBased/>
  <w15:docId w15:val="{11D7EE3D-468F-465B-93A9-24890B221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17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74B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6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754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8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6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271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821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843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9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5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90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41c631fb6a03486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FF3C5B18883D4E21973B57C2EEED7FD1" version="1.0.0">
  <systemFields>
    <field name="Objective-Id">
      <value order="0">A28096553</value>
    </field>
    <field name="Objective-Title">
      <value order="0">Newport</value>
    </field>
    <field name="Objective-Description">
      <value order="0"/>
    </field>
    <field name="Objective-CreationStamp">
      <value order="0">2019-11-12T13:59:30Z</value>
    </field>
    <field name="Objective-IsApproved">
      <value order="0">false</value>
    </field>
    <field name="Objective-IsPublished">
      <value order="0">true</value>
    </field>
    <field name="Objective-DatePublished">
      <value order="0">2019-11-14T09:42:48Z</value>
    </field>
    <field name="Objective-ModificationStamp">
      <value order="0">2019-11-14T09:42:48Z</value>
    </field>
    <field name="Objective-Owner">
      <value order="0">Melkevik Sarah (EPS - CYP&amp;F)</value>
    </field>
    <field name="Objective-Path">
      <value order="0">Objective Global Folder:Business File Plan:Education &amp; Public Services (EPS):Education &amp; Public Services (EPS) - Communities &amp; Tackling Poverty - Children and Families Division:1 - Save:Children's Branch:Children First Pioneers:Children's Zones Bids - Policy Development - 2017-2021 - Children and Families Division - Children's Branch:ExChange website</value>
    </field>
    <field name="Objective-Parent">
      <value order="0">ExChange website</value>
    </field>
    <field name="Objective-State">
      <value order="0">Published</value>
    </field>
    <field name="Objective-VersionId">
      <value order="0">vA56004276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qA1286041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2019-11-12T00:00:00Z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Melkevik Sarah (EPS - CYP&amp;F)</dc:creator>
  <cp:keywords/>
  <dc:description/>
  <cp:lastModifiedBy>Melkevik Sarah (EPS - CYP&amp;F)</cp:lastModifiedBy>
  <cp:revision>3</cp:revision>
  <dcterms:created xsi:type="dcterms:W3CDTF">2019-11-12T11:29:00Z</dcterms:created>
  <dcterms:modified xsi:type="dcterms:W3CDTF">2019-11-14T09:42:00Z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A28096553</vt:lpwstr>
  </property>
  <property fmtid="{D5CDD505-2E9C-101B-9397-08002B2CF9AE}" pid="4" name="Objective-Title">
    <vt:lpwstr>Newport</vt:lpwstr>
  </property>
  <property fmtid="{D5CDD505-2E9C-101B-9397-08002B2CF9AE}" pid="5" name="Objective-Description">
    <vt:lpwstr/>
  </property>
  <property fmtid="{D5CDD505-2E9C-101B-9397-08002B2CF9AE}" pid="6" name="Objective-CreationStamp">
    <vt:filetime>2019-11-12T13:59:38Z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2019-11-14T09:42:48Z</vt:filetime>
  </property>
  <property fmtid="{D5CDD505-2E9C-101B-9397-08002B2CF9AE}" pid="10" name="Objective-ModificationStamp">
    <vt:filetime>2019-11-14T09:42:48Z</vt:filetime>
  </property>
  <property fmtid="{D5CDD505-2E9C-101B-9397-08002B2CF9AE}" pid="11" name="Objective-Owner">
    <vt:lpwstr>Melkevik Sarah (EPS - CYP&amp;F)</vt:lpwstr>
  </property>
  <property fmtid="{D5CDD505-2E9C-101B-9397-08002B2CF9AE}" pid="12" name="Objective-Path">
    <vt:lpwstr>Objective Global Folder:Business File Plan:Education &amp; Public Services (EPS):Education &amp; Public Services (EPS) - Communities &amp; Tackling Poverty - Children and Families Division:1 - Save:Children's Branch:Children First Pioneers:Children's Zones Bids - Policy Development - 2017-2021 - Children and Families Division - Children's Branch:ExChange website:</vt:lpwstr>
  </property>
  <property fmtid="{D5CDD505-2E9C-101B-9397-08002B2CF9AE}" pid="13" name="Objective-Parent">
    <vt:lpwstr>ExChange website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vA56004276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filetime>2019-11-12T00:00:00Z</vt:filetime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</Properties>
</file>