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ad372688cab404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C14B4" w14:paraId="75B8CBEF" w14:textId="77777777" w:rsidTr="007C14B4">
        <w:tc>
          <w:tcPr>
            <w:tcW w:w="4508" w:type="dxa"/>
          </w:tcPr>
          <w:p w14:paraId="52F8D538" w14:textId="77777777" w:rsidR="007C14B4" w:rsidRPr="00187D4D" w:rsidRDefault="007C14B4" w:rsidP="007C14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187D4D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Restorative Approaches Case Study – BG (Quarter 3-4)</w:t>
            </w:r>
          </w:p>
          <w:p w14:paraId="2F18B13E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1546094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 xml:space="preserve">Child B is a male and was 14 Years and 6 Months at time of referral. </w:t>
            </w:r>
          </w:p>
          <w:p w14:paraId="7D09EB6C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 xml:space="preserve">Child B is a “Child Looked After” and the responsible Local Authority is Blaenau Gwent.   </w:t>
            </w:r>
          </w:p>
          <w:p w14:paraId="00999064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 xml:space="preserve">Child B is placed with foster carers in a long term placement, he was placed there at age 7 Years and refers to his </w:t>
            </w:r>
            <w:proofErr w:type="spellStart"/>
            <w:r w:rsidRPr="00187D4D">
              <w:rPr>
                <w:rFonts w:ascii="Arial" w:hAnsi="Arial" w:cs="Arial"/>
                <w:sz w:val="24"/>
                <w:szCs w:val="24"/>
              </w:rPr>
              <w:t>carer</w:t>
            </w:r>
            <w:proofErr w:type="spellEnd"/>
            <w:r w:rsidRPr="00187D4D">
              <w:rPr>
                <w:rFonts w:ascii="Arial" w:hAnsi="Arial" w:cs="Arial"/>
                <w:sz w:val="24"/>
                <w:szCs w:val="24"/>
              </w:rPr>
              <w:t xml:space="preserve"> as ‘mum’. </w:t>
            </w:r>
          </w:p>
          <w:p w14:paraId="1E44ED13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>Child B was referred by his social worker for support under Restorative Approaches for concerns in relation to showing a sexual image on his phone to another child aged 11 Years.</w:t>
            </w:r>
          </w:p>
          <w:p w14:paraId="5547B3D7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 xml:space="preserve">Child B consented to engage in a programme of work with Blaenau Gwent and Caerphilly Youth Offending Service. </w:t>
            </w:r>
            <w:bookmarkStart w:id="0" w:name="_Hlk160028350"/>
            <w:r w:rsidRPr="00187D4D">
              <w:rPr>
                <w:rFonts w:ascii="Arial" w:hAnsi="Arial" w:cs="Arial"/>
                <w:sz w:val="24"/>
                <w:szCs w:val="24"/>
              </w:rPr>
              <w:t>Restorative Approaches work commenced, and Child B engaged very well from the start, establishing an excellent rapport with his Restorative Approaches Worker.</w:t>
            </w:r>
            <w:bookmarkEnd w:id="0"/>
            <w:r w:rsidRPr="00187D4D">
              <w:rPr>
                <w:rFonts w:ascii="Arial" w:hAnsi="Arial" w:cs="Arial"/>
                <w:sz w:val="24"/>
                <w:szCs w:val="24"/>
              </w:rPr>
              <w:t xml:space="preserve"> The Restorative Approaches Worker engaged with Child B for two months and worked on the following topics:</w:t>
            </w:r>
          </w:p>
          <w:p w14:paraId="3ACB1E74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D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Sexual consent &amp; the law</w:t>
            </w:r>
          </w:p>
          <w:p w14:paraId="1D5C141F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D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Sexting</w:t>
            </w:r>
          </w:p>
          <w:p w14:paraId="707CA3C7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187D4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Pornography</w:t>
            </w:r>
          </w:p>
          <w:p w14:paraId="78A4042C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60028236"/>
            <w:r w:rsidRPr="00187D4D">
              <w:rPr>
                <w:rFonts w:ascii="Arial" w:hAnsi="Arial" w:cs="Arial"/>
                <w:sz w:val="24"/>
                <w:szCs w:val="24"/>
              </w:rPr>
              <w:t xml:space="preserve">Child B was reluctant to engage at first; however, the Restorative Approaches Worker took time to get to know Child B, built an excellent rapport with him and he began opening up and engaged very well. </w:t>
            </w:r>
          </w:p>
          <w:bookmarkEnd w:id="1"/>
          <w:p w14:paraId="474107FE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>Child B was open and honest and dealt with the sensitive topics very well and showed maturity.</w:t>
            </w:r>
          </w:p>
          <w:p w14:paraId="24DC666E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 xml:space="preserve">On the closure form, Child B reported he had a </w:t>
            </w:r>
            <w:r w:rsidRPr="00187D4D">
              <w:rPr>
                <w:rFonts w:ascii="Arial" w:hAnsi="Arial" w:cs="Arial"/>
                <w:b/>
                <w:i/>
                <w:sz w:val="24"/>
                <w:szCs w:val="24"/>
              </w:rPr>
              <w:t>‘wider understanding about what we talked about’.</w:t>
            </w:r>
          </w:p>
          <w:p w14:paraId="4E411C79" w14:textId="53DB3047" w:rsidR="007C14B4" w:rsidRPr="001A05A7" w:rsidRDefault="007C14B4" w:rsidP="001A05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D4D">
              <w:rPr>
                <w:rFonts w:ascii="Arial" w:hAnsi="Arial" w:cs="Arial"/>
                <w:sz w:val="24"/>
                <w:szCs w:val="24"/>
              </w:rPr>
              <w:t>At case closure a robust Exit Strategy was implemented. Child B was to continue to be supported by foster carers, social worker and school.</w:t>
            </w:r>
          </w:p>
        </w:tc>
        <w:tc>
          <w:tcPr>
            <w:tcW w:w="4508" w:type="dxa"/>
          </w:tcPr>
          <w:p w14:paraId="4D7481A4" w14:textId="77777777" w:rsidR="007C14B4" w:rsidRPr="00187D4D" w:rsidRDefault="007C14B4" w:rsidP="007C14B4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bdr w:val="nil"/>
                <w:lang w:val="cy-GB"/>
              </w:rPr>
              <w:t>Astudiaeth Achos Dulliau Adferol – BG (Chwarter 3-4)</w:t>
            </w:r>
          </w:p>
          <w:p w14:paraId="099E4720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1B423C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Mae Plentyn B yn fachgen ac roedd yn 14 oed a 6 mis ar adeg yr atgyfeirio. </w:t>
            </w:r>
          </w:p>
          <w:p w14:paraId="68C8C6B2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Mae Plentyn B yn “blentyn sy’n derbyn gofal” a’r Awdurdod Lleol cyfrifol yw Blaenau Gwent.   </w:t>
            </w:r>
          </w:p>
          <w:p w14:paraId="797B7EC4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Mae Plentyn B yn cael ei leoli gyda gofalwyr maeth mewn lleoliad hirdymor; cafodd ei leoli yno yn 7 oed ac mae’n cyfeirio at ei ofalwr fel ‘mam’. </w:t>
            </w:r>
          </w:p>
          <w:p w14:paraId="11BB18D2" w14:textId="5151F832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Cafodd Plentyn B ei atgyfeirio gan ei weithiwr cymdeithasol am gymorth o dan Ddulliau Adferol oherwydd pryderon mewn perthynas â dangos delwedd rywiol ar ei ffôn i blentyn arall a oedd </w:t>
            </w:r>
            <w:r w:rsidR="00FB15B3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yn </w:t>
            </w: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11 oed.</w:t>
            </w:r>
          </w:p>
          <w:p w14:paraId="51B3EE41" w14:textId="2155F31C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 xml:space="preserve">Cydsyniodd Plentyn B i gymryd rhan mewn rhaglen waith gyda Gwasanaeth Troseddau Ieuenctid Blaenau Gwent a Chaerffili. </w:t>
            </w:r>
            <w:r w:rsidR="00D975D3" w:rsidRPr="00D975D3"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>Dechreuodd y gwaith Dulliau Adferol, a</w:t>
            </w:r>
            <w:r w:rsidR="00D975D3"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>c yngysylltodd</w:t>
            </w:r>
            <w:r w:rsidR="00D975D3" w:rsidRPr="00D975D3"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 xml:space="preserve"> Plentyn B, gan sefydlu perthynas ragorol â'i Weithiwr Dulliau Adferol.</w:t>
            </w:r>
            <w:r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 xml:space="preserve"> Bu’r Gweithiwr Dulliau Adferol yn ymgysylltu â Phlentyn B am ddau fis ac yn gweithio ar y pynciau canlynol:</w:t>
            </w:r>
          </w:p>
          <w:p w14:paraId="7EC815C4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 w:eastAsia="en-GB"/>
              </w:rPr>
              <w:t>Cydsyniad rhywiol a'r gyfraith</w:t>
            </w:r>
          </w:p>
          <w:p w14:paraId="5CF7FE75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 w:eastAsia="en-GB"/>
              </w:rPr>
              <w:t>Secstio</w:t>
            </w:r>
          </w:p>
          <w:p w14:paraId="30E9AAE4" w14:textId="77777777" w:rsidR="007C14B4" w:rsidRPr="00187D4D" w:rsidRDefault="007C14B4" w:rsidP="007C14B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 w:eastAsia="en-GB"/>
              </w:rPr>
              <w:t>Pornograffi</w:t>
            </w:r>
          </w:p>
          <w:p w14:paraId="0F4DC53F" w14:textId="416D5569" w:rsidR="007C14B4" w:rsidRPr="00187D4D" w:rsidRDefault="00D975D3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975D3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Cymerodd y Gweithiwr Dulliau Adferol amser i ddod i adnabod Plentyn B, meithrinodd berthynas ardderchog ag ef a dechreuodd Plentyn B agor i fyny ac ymgysylltu'n dda iawn.</w:t>
            </w:r>
            <w:r w:rsidR="007C14B4"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 xml:space="preserve"> </w:t>
            </w:r>
          </w:p>
          <w:p w14:paraId="3594C240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bdr w:val="nil"/>
                <w:lang w:val="cy-GB"/>
              </w:rPr>
              <w:t>Roedd Plentyn B yn agored ac yn onest, yn delio â’r pynciau sensitif yn dda iawn ac yn dangos aeddfedrwydd.</w:t>
            </w:r>
          </w:p>
          <w:p w14:paraId="26ECEC37" w14:textId="77777777" w:rsidR="007C14B4" w:rsidRPr="00187D4D" w:rsidRDefault="007C14B4" w:rsidP="007C14B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 xml:space="preserve">Ar y ffurflen gau, dywedodd Plentyn B fod ganddo </w:t>
            </w:r>
            <w:r w:rsidRPr="002E56F0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bdr w:val="nil"/>
                <w:lang w:val="cy-GB"/>
              </w:rPr>
              <w:t>‘ddealltwriaeth ehangach o’r hyn roedden ni'n siarad amdano’</w:t>
            </w:r>
            <w:r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>.</w:t>
            </w:r>
          </w:p>
          <w:p w14:paraId="32EE2972" w14:textId="1AD8029D" w:rsidR="007C14B4" w:rsidRPr="001A05A7" w:rsidRDefault="007C14B4" w:rsidP="001A05A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  <w:bdr w:val="nil"/>
                <w:lang w:val="cy-GB"/>
              </w:rPr>
              <w:t xml:space="preserve">Ar adeg cau'r achos, cafodd Strategaeth Ymadael gadarn ei gweithredu. Roedd Plentyn B i barhau i gael ei gynorthwyo gan ofalwyr maeth, gweithiwr cymdeithasol a'r ysgol. </w:t>
            </w:r>
          </w:p>
        </w:tc>
      </w:tr>
    </w:tbl>
    <w:p w14:paraId="553A9D85" w14:textId="77777777" w:rsidR="007C14B4" w:rsidRPr="007C14B4" w:rsidRDefault="007C14B4" w:rsidP="007C14B4"/>
    <w:sectPr w:rsidR="007C14B4" w:rsidRPr="007C1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6A69"/>
    <w:multiLevelType w:val="multilevel"/>
    <w:tmpl w:val="0E821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434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82"/>
    <w:rsid w:val="001A05A7"/>
    <w:rsid w:val="002E56F0"/>
    <w:rsid w:val="005C5C82"/>
    <w:rsid w:val="007C14B4"/>
    <w:rsid w:val="009A1F60"/>
    <w:rsid w:val="00D975D3"/>
    <w:rsid w:val="00DF3DB2"/>
    <w:rsid w:val="00EA7817"/>
    <w:rsid w:val="00FB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B477C"/>
  <w15:docId w15:val="{01B6E318-AE66-466D-A9A3-444264C9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C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1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F3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D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DB2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DB2"/>
    <w:rPr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DB2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2E56F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.xml" Id="R0bde1b198b1f42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A53690827</value>
    </field>
    <field name="Objective-Title">
      <value order="0">Blaenau Gwent - CCG - Case Study 3</value>
    </field>
    <field name="Objective-Description">
      <value order="0"/>
    </field>
    <field name="Objective-CreationStamp">
      <value order="0">2024-06-17T08:33:03Z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2024-06-17T08:34:10Z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23/24:BG Case Studies</value>
    </field>
    <field name="Objective-Parent">
      <value order="0">BG Case Studies</value>
    </field>
    <field name="Objective-State">
      <value order="0">Being Drafted</value>
    </field>
    <field name="Objective-VersionId">
      <value order="0">vA98022837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Phillips, Kate</dc:creator>
  <cp:lastModifiedBy>Herneman, Michelle (PSWL - Communities &amp; Tackling Poverty)</cp:lastModifiedBy>
  <cp:revision>4</cp:revision>
  <dcterms:created xsi:type="dcterms:W3CDTF">2024-02-29T12:03:00Z</dcterms:created>
  <dcterms:modified xsi:type="dcterms:W3CDTF">2024-06-17T08:32:00Z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A53690827</vt:lpwstr>
  </property>
  <property fmtid="{D5CDD505-2E9C-101B-9397-08002B2CF9AE}" pid="4" name="Objective-Title">
    <vt:lpwstr>Blaenau Gwent - CCG - Case Study 3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2024-06-17T08:33:03Z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2024-06-17T08:34:10Z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23/24:BG Case Studies:</vt:lpwstr>
  </property>
  <property fmtid="{D5CDD505-2E9C-101B-9397-08002B2CF9AE}" pid="13" name="Objective-Parent">
    <vt:lpwstr>BG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vA98022837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