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936ed04553245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5DCF" w14:textId="2E10F92C" w:rsidR="002D49DD" w:rsidRDefault="002D49DD" w:rsidP="0053388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Early Years</w:t>
      </w:r>
    </w:p>
    <w:p w14:paraId="04F10FE7" w14:textId="0E46A584" w:rsidR="0053388E" w:rsidRPr="0053388E" w:rsidRDefault="002D49DD" w:rsidP="0053388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Positive </w:t>
      </w:r>
      <w:r w:rsidR="0053388E" w:rsidRPr="0053388E">
        <w:rPr>
          <w:rFonts w:ascii="Arial" w:hAnsi="Arial" w:cs="Arial"/>
          <w:sz w:val="28"/>
          <w:szCs w:val="28"/>
          <w:u w:val="single"/>
        </w:rPr>
        <w:t>Case Study</w:t>
      </w:r>
    </w:p>
    <w:tbl>
      <w:tblPr>
        <w:tblStyle w:val="TableGrid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388E" w14:paraId="30819F9B" w14:textId="421C293A" w:rsidTr="0053388E">
        <w:trPr>
          <w:trHeight w:val="1408"/>
        </w:trPr>
        <w:tc>
          <w:tcPr>
            <w:tcW w:w="2122" w:type="dxa"/>
            <w:shd w:val="clear" w:color="auto" w:fill="D9F2D0" w:themeFill="accent6" w:themeFillTint="33"/>
          </w:tcPr>
          <w:p w14:paraId="7CB46B34" w14:textId="4B952B81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Introduction / Background</w:t>
            </w:r>
          </w:p>
        </w:tc>
        <w:tc>
          <w:tcPr>
            <w:tcW w:w="6894" w:type="dxa"/>
          </w:tcPr>
          <w:p w14:paraId="0E2A4A0A" w14:textId="7AA1B1D6" w:rsidR="000261B0" w:rsidRPr="000261B0" w:rsidRDefault="000261B0" w:rsidP="000261B0">
            <w:pPr>
              <w:rPr>
                <w:rFonts w:asciiTheme="majorHAnsi" w:hAnsiTheme="majorHAnsi"/>
              </w:rPr>
            </w:pPr>
            <w:r w:rsidRPr="000261B0">
              <w:rPr>
                <w:rFonts w:asciiTheme="majorHAnsi" w:hAnsiTheme="majorHAnsi"/>
              </w:rPr>
              <w:t>Child B was invited to Atte</w:t>
            </w:r>
            <w:r w:rsidR="005E4C8F">
              <w:rPr>
                <w:rFonts w:asciiTheme="majorHAnsi" w:hAnsiTheme="majorHAnsi"/>
              </w:rPr>
              <w:t>nd a</w:t>
            </w:r>
            <w:r w:rsidR="00282EE9">
              <w:rPr>
                <w:rFonts w:asciiTheme="majorHAnsi" w:hAnsiTheme="majorHAnsi"/>
              </w:rPr>
              <w:t xml:space="preserve"> </w:t>
            </w:r>
            <w:r w:rsidRPr="000261B0">
              <w:rPr>
                <w:rFonts w:asciiTheme="majorHAnsi" w:hAnsiTheme="majorHAnsi"/>
              </w:rPr>
              <w:t xml:space="preserve">Tiny </w:t>
            </w:r>
            <w:r w:rsidR="00900CF9">
              <w:rPr>
                <w:rFonts w:asciiTheme="majorHAnsi" w:hAnsiTheme="majorHAnsi"/>
              </w:rPr>
              <w:t>T</w:t>
            </w:r>
            <w:r w:rsidRPr="000261B0">
              <w:rPr>
                <w:rFonts w:asciiTheme="majorHAnsi" w:hAnsiTheme="majorHAnsi"/>
              </w:rPr>
              <w:t>alker</w:t>
            </w:r>
            <w:r w:rsidR="008B76E0">
              <w:rPr>
                <w:rFonts w:asciiTheme="majorHAnsi" w:hAnsiTheme="majorHAnsi"/>
              </w:rPr>
              <w:t>’</w:t>
            </w:r>
            <w:r w:rsidRPr="000261B0">
              <w:rPr>
                <w:rFonts w:asciiTheme="majorHAnsi" w:hAnsiTheme="majorHAnsi"/>
              </w:rPr>
              <w:t>s</w:t>
            </w:r>
            <w:r w:rsidR="00282EE9">
              <w:rPr>
                <w:rFonts w:asciiTheme="majorHAnsi" w:hAnsiTheme="majorHAnsi"/>
              </w:rPr>
              <w:t xml:space="preserve"> sessions</w:t>
            </w:r>
            <w:r>
              <w:rPr>
                <w:rFonts w:asciiTheme="majorHAnsi" w:hAnsiTheme="majorHAnsi"/>
              </w:rPr>
              <w:t>.</w:t>
            </w:r>
            <w:r w:rsidRPr="000261B0">
              <w:rPr>
                <w:rFonts w:asciiTheme="majorHAnsi" w:hAnsiTheme="majorHAnsi"/>
              </w:rPr>
              <w:t xml:space="preserve"> Tiny </w:t>
            </w:r>
            <w:r w:rsidR="00900CF9">
              <w:rPr>
                <w:rFonts w:asciiTheme="majorHAnsi" w:hAnsiTheme="majorHAnsi"/>
              </w:rPr>
              <w:t>T</w:t>
            </w:r>
            <w:r w:rsidRPr="000261B0">
              <w:rPr>
                <w:rFonts w:asciiTheme="majorHAnsi" w:hAnsiTheme="majorHAnsi"/>
              </w:rPr>
              <w:t>alkers is a six-week programme for children between 7- 18 months.</w:t>
            </w:r>
            <w:r w:rsidR="00900CF9">
              <w:rPr>
                <w:rFonts w:asciiTheme="majorHAnsi" w:hAnsiTheme="majorHAnsi"/>
              </w:rPr>
              <w:t xml:space="preserve"> </w:t>
            </w:r>
            <w:r w:rsidRPr="000261B0">
              <w:rPr>
                <w:rFonts w:asciiTheme="majorHAnsi" w:hAnsiTheme="majorHAnsi"/>
              </w:rPr>
              <w:t>It aims to support and encourage all parents to help their child learn to talk.</w:t>
            </w:r>
          </w:p>
          <w:p w14:paraId="07670FF1" w14:textId="605E76C3" w:rsidR="000261B0" w:rsidRPr="000261B0" w:rsidRDefault="000261B0" w:rsidP="000261B0">
            <w:pPr>
              <w:rPr>
                <w:rFonts w:asciiTheme="majorHAnsi" w:hAnsiTheme="majorHAnsi"/>
              </w:rPr>
            </w:pPr>
            <w:r w:rsidRPr="000261B0">
              <w:rPr>
                <w:rFonts w:asciiTheme="majorHAnsi" w:hAnsiTheme="majorHAnsi"/>
              </w:rPr>
              <w:t>During the sessions,</w:t>
            </w:r>
            <w:r>
              <w:rPr>
                <w:rFonts w:asciiTheme="majorHAnsi" w:hAnsiTheme="majorHAnsi"/>
              </w:rPr>
              <w:t xml:space="preserve"> the team </w:t>
            </w:r>
            <w:r w:rsidRPr="000261B0">
              <w:rPr>
                <w:rFonts w:asciiTheme="majorHAnsi" w:hAnsiTheme="majorHAnsi"/>
              </w:rPr>
              <w:t>share</w:t>
            </w:r>
            <w:r w:rsidR="00900CF9">
              <w:rPr>
                <w:rFonts w:asciiTheme="majorHAnsi" w:hAnsiTheme="majorHAnsi"/>
              </w:rPr>
              <w:t>s</w:t>
            </w:r>
            <w:r w:rsidRPr="000261B0">
              <w:rPr>
                <w:rFonts w:asciiTheme="majorHAnsi" w:hAnsiTheme="majorHAnsi"/>
              </w:rPr>
              <w:t xml:space="preserve"> ideas on how to achieve this through everyday activities and play.</w:t>
            </w:r>
          </w:p>
          <w:p w14:paraId="17DB4DC5" w14:textId="77777777" w:rsidR="000261B0" w:rsidRPr="000261B0" w:rsidRDefault="000261B0" w:rsidP="000261B0">
            <w:pPr>
              <w:rPr>
                <w:rFonts w:asciiTheme="majorHAnsi" w:hAnsiTheme="majorHAnsi"/>
              </w:rPr>
            </w:pPr>
          </w:p>
          <w:p w14:paraId="4D667035" w14:textId="22FF0F7A" w:rsidR="000261B0" w:rsidRPr="00900CF9" w:rsidRDefault="000261B0" w:rsidP="00900CF9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Mum was a little apprehensive about attending the group </w:t>
            </w:r>
            <w:proofErr w:type="gramStart"/>
            <w:r>
              <w:rPr>
                <w:rFonts w:asciiTheme="majorHAnsi" w:hAnsiTheme="majorHAnsi"/>
              </w:rPr>
              <w:t>alone</w:t>
            </w:r>
            <w:proofErr w:type="gramEnd"/>
            <w:r>
              <w:rPr>
                <w:rFonts w:asciiTheme="majorHAnsi" w:hAnsiTheme="majorHAnsi"/>
              </w:rPr>
              <w:t xml:space="preserve"> so nana attended with her and her grandson</w:t>
            </w:r>
            <w:r w:rsidR="00282EE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for support</w:t>
            </w:r>
            <w:r w:rsidR="00282EE9">
              <w:rPr>
                <w:rFonts w:asciiTheme="majorHAnsi" w:hAnsiTheme="majorHAnsi"/>
              </w:rPr>
              <w:t>.</w:t>
            </w:r>
          </w:p>
        </w:tc>
      </w:tr>
      <w:tr w:rsidR="0053388E" w14:paraId="379FC8E5" w14:textId="6DEB8ECC" w:rsidTr="0053388E">
        <w:tc>
          <w:tcPr>
            <w:tcW w:w="2122" w:type="dxa"/>
            <w:shd w:val="clear" w:color="auto" w:fill="D9F2D0" w:themeFill="accent6" w:themeFillTint="33"/>
          </w:tcPr>
          <w:p w14:paraId="79B03A08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Intervention</w:t>
            </w:r>
          </w:p>
          <w:p w14:paraId="77D4BE91" w14:textId="1F0F1D5A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00D21762" w14:textId="0C147277" w:rsidR="0053388E" w:rsidRDefault="007717D8" w:rsidP="0053388E">
            <w:pPr>
              <w:spacing w:after="160" w:line="259" w:lineRule="auto"/>
            </w:pPr>
            <w:r>
              <w:t>12-week</w:t>
            </w:r>
            <w:r w:rsidR="000261B0">
              <w:t xml:space="preserve"> </w:t>
            </w:r>
            <w:proofErr w:type="gramStart"/>
            <w:r w:rsidR="000261B0">
              <w:t>Tiny</w:t>
            </w:r>
            <w:proofErr w:type="gramEnd"/>
            <w:r w:rsidR="000261B0">
              <w:t xml:space="preserve"> talkers</w:t>
            </w:r>
            <w:r w:rsidR="00E43C75">
              <w:t xml:space="preserve"> Programme</w:t>
            </w:r>
            <w:r w:rsidR="00280E87">
              <w:t xml:space="preserve"> attended.</w:t>
            </w:r>
          </w:p>
        </w:tc>
      </w:tr>
      <w:tr w:rsidR="0053388E" w14:paraId="57FC1C93" w14:textId="16D7B40A" w:rsidTr="0053388E">
        <w:tc>
          <w:tcPr>
            <w:tcW w:w="2122" w:type="dxa"/>
            <w:shd w:val="clear" w:color="auto" w:fill="D9F2D0" w:themeFill="accent6" w:themeFillTint="33"/>
          </w:tcPr>
          <w:p w14:paraId="2EFA42AF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Outcome</w:t>
            </w:r>
          </w:p>
          <w:p w14:paraId="291064E8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B6B5BA5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38287B12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D7CF147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07EADBBA" w14:textId="239DC6FD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1122FB93" w14:textId="6F78E3B5" w:rsidR="00B376AD" w:rsidRDefault="000261B0" w:rsidP="00E43C75">
            <w:r>
              <w:t>Nana</w:t>
            </w:r>
            <w:r w:rsidR="00900CF9">
              <w:t>’</w:t>
            </w:r>
            <w:r>
              <w:t xml:space="preserve">s </w:t>
            </w:r>
            <w:r w:rsidR="00B376AD">
              <w:t>feedback</w:t>
            </w:r>
            <w:r w:rsidR="00900CF9">
              <w:t>:</w:t>
            </w:r>
          </w:p>
          <w:p w14:paraId="2C19E3CF" w14:textId="77777777" w:rsidR="00B376AD" w:rsidRDefault="00B376AD" w:rsidP="00E43C75"/>
          <w:p w14:paraId="0292DC66" w14:textId="1BDC7C03" w:rsidR="00E43C75" w:rsidRDefault="00282EE9" w:rsidP="00E43C75">
            <w:r>
              <w:t>“I</w:t>
            </w:r>
            <w:r w:rsidR="000261B0">
              <w:t xml:space="preserve"> am a nan of a </w:t>
            </w:r>
            <w:proofErr w:type="gramStart"/>
            <w:r w:rsidR="000261B0">
              <w:t>1 year old</w:t>
            </w:r>
            <w:proofErr w:type="gramEnd"/>
            <w:r w:rsidR="000261B0">
              <w:t xml:space="preserve"> grandson and I can only give positive feedback to the tiny </w:t>
            </w:r>
            <w:r>
              <w:t>talker’s</w:t>
            </w:r>
            <w:r w:rsidR="000261B0">
              <w:t xml:space="preserve"> </w:t>
            </w:r>
            <w:r>
              <w:t>class. I have learnt so much and have had a</w:t>
            </w:r>
            <w:r w:rsidR="000261B0">
              <w:t>s much fun as the toddlers</w:t>
            </w:r>
            <w:r>
              <w:t>.</w:t>
            </w:r>
          </w:p>
          <w:p w14:paraId="3369F9D7" w14:textId="03A27424" w:rsidR="000261B0" w:rsidRDefault="000261B0" w:rsidP="00E43C75"/>
          <w:p w14:paraId="0A4E440D" w14:textId="35BDE484" w:rsidR="000261B0" w:rsidRDefault="000261B0" w:rsidP="00E43C75">
            <w:r>
              <w:t xml:space="preserve">The group has made a huge difference to my daughter in law and grandson who have developed greatly during the past 12 </w:t>
            </w:r>
            <w:proofErr w:type="gramStart"/>
            <w:r>
              <w:t>weeks</w:t>
            </w:r>
            <w:r w:rsidR="00282EE9">
              <w:t>”</w:t>
            </w:r>
            <w:proofErr w:type="gramEnd"/>
          </w:p>
          <w:p w14:paraId="1ADE79FC" w14:textId="63FA7C6E" w:rsidR="000261B0" w:rsidRDefault="000261B0" w:rsidP="00E43C75"/>
          <w:p w14:paraId="1B847788" w14:textId="0BC47DA2" w:rsidR="000261B0" w:rsidRDefault="000261B0" w:rsidP="00E43C75">
            <w:r>
              <w:t>M</w:t>
            </w:r>
            <w:r w:rsidR="00282EE9">
              <w:t>ums feedback</w:t>
            </w:r>
            <w:r w:rsidR="00900CF9">
              <w:t>:</w:t>
            </w:r>
          </w:p>
          <w:p w14:paraId="4D6EBD62" w14:textId="77777777" w:rsidR="00282EE9" w:rsidRDefault="00282EE9" w:rsidP="00E43C75"/>
          <w:p w14:paraId="678189BA" w14:textId="6F8D9748" w:rsidR="0053388E" w:rsidRDefault="00282EE9" w:rsidP="00900CF9">
            <w:r>
              <w:t>“It has been a great experience attending this group, my little boy was really shy and stuck to me the first session, but I have seen him blossom and gain confidence each week, I wish there was an opportunity to continue or go to a next level of the group</w:t>
            </w:r>
            <w:r w:rsidR="00900CF9">
              <w:t>.</w:t>
            </w:r>
            <w:r>
              <w:t>”</w:t>
            </w:r>
          </w:p>
          <w:p w14:paraId="6C22A844" w14:textId="5D6296F7" w:rsidR="00900CF9" w:rsidRDefault="00900CF9" w:rsidP="00900CF9"/>
        </w:tc>
      </w:tr>
      <w:tr w:rsidR="0053388E" w14:paraId="40CDF247" w14:textId="089E2CBC" w:rsidTr="0053388E">
        <w:tc>
          <w:tcPr>
            <w:tcW w:w="2122" w:type="dxa"/>
            <w:shd w:val="clear" w:color="auto" w:fill="D9F2D0" w:themeFill="accent6" w:themeFillTint="33"/>
          </w:tcPr>
          <w:p w14:paraId="648E1994" w14:textId="01256E91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53388E">
              <w:rPr>
                <w:rFonts w:ascii="Calibri" w:hAnsi="Calibri" w:cs="Calibri"/>
                <w:b/>
                <w:bCs/>
              </w:rPr>
              <w:t>Future Plans</w:t>
            </w:r>
            <w:proofErr w:type="gramEnd"/>
          </w:p>
          <w:p w14:paraId="2D3EB45C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04F8A84F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6B1995E1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DE12178" w14:textId="28DB9099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1D56CB43" w14:textId="77777777" w:rsidR="0053388E" w:rsidRDefault="00282EE9" w:rsidP="0053388E">
            <w:pPr>
              <w:spacing w:after="160" w:line="259" w:lineRule="auto"/>
            </w:pPr>
            <w:r>
              <w:t xml:space="preserve">The family have been sign posted to a pop in and play group and will continue to look out for flying start groups within </w:t>
            </w:r>
            <w:r w:rsidR="005E4C8F">
              <w:t>their</w:t>
            </w:r>
            <w:r>
              <w:t xml:space="preserve"> area.</w:t>
            </w:r>
          </w:p>
          <w:p w14:paraId="3726D315" w14:textId="4575B800" w:rsidR="009F797A" w:rsidRDefault="009F797A" w:rsidP="0053388E">
            <w:pPr>
              <w:spacing w:after="160" w:line="259" w:lineRule="auto"/>
            </w:pPr>
            <w:r>
              <w:t>The parents also set up their own wats</w:t>
            </w:r>
            <w:r w:rsidR="009F37D6">
              <w:t xml:space="preserve"> </w:t>
            </w:r>
            <w:r>
              <w:t xml:space="preserve">app group where the parents can continue to support </w:t>
            </w:r>
            <w:proofErr w:type="gramStart"/>
            <w:r>
              <w:t>each other</w:t>
            </w:r>
            <w:proofErr w:type="gramEnd"/>
            <w:r>
              <w:t xml:space="preserve"> and friendships continue.</w:t>
            </w:r>
          </w:p>
        </w:tc>
      </w:tr>
      <w:tr w:rsidR="0053388E" w14:paraId="6A81848E" w14:textId="677C9B9A" w:rsidTr="0053388E">
        <w:tc>
          <w:tcPr>
            <w:tcW w:w="2122" w:type="dxa"/>
            <w:shd w:val="clear" w:color="auto" w:fill="D9F2D0" w:themeFill="accent6" w:themeFillTint="33"/>
          </w:tcPr>
          <w:p w14:paraId="25EE32A0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Conclusion</w:t>
            </w:r>
          </w:p>
          <w:p w14:paraId="5A281FB6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81DF306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37D46709" w14:textId="3E50F019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46F05CD3" w14:textId="0E25DB81" w:rsidR="0053388E" w:rsidRDefault="00282EE9" w:rsidP="00900CF9">
            <w:r>
              <w:t>Both Mum and nan have expressed how they are more aware of how important it is to be able to support language skills</w:t>
            </w:r>
            <w:r w:rsidR="00B37A8C">
              <w:t xml:space="preserve"> very early on, also </w:t>
            </w:r>
            <w:r w:rsidR="005E4C8F">
              <w:t>how</w:t>
            </w:r>
            <w:r>
              <w:t xml:space="preserve"> they now feel they have learnt so </w:t>
            </w:r>
            <w:r w:rsidR="007717D8">
              <w:t>much, which</w:t>
            </w:r>
            <w:r w:rsidR="00B37A8C">
              <w:t xml:space="preserve"> </w:t>
            </w:r>
            <w:r w:rsidR="005E4C8F">
              <w:t>will help them be able to do this.</w:t>
            </w:r>
          </w:p>
          <w:p w14:paraId="326A4E05" w14:textId="3E4B8B45" w:rsidR="00900CF9" w:rsidRDefault="00900CF9" w:rsidP="00900CF9"/>
        </w:tc>
      </w:tr>
      <w:tr w:rsidR="0053388E" w14:paraId="466D5024" w14:textId="333FDEF3" w:rsidTr="0053388E">
        <w:tc>
          <w:tcPr>
            <w:tcW w:w="2122" w:type="dxa"/>
            <w:shd w:val="clear" w:color="auto" w:fill="D9F2D0" w:themeFill="accent6" w:themeFillTint="33"/>
          </w:tcPr>
          <w:p w14:paraId="05C735F3" w14:textId="7FCF3B54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894" w:type="dxa"/>
          </w:tcPr>
          <w:p w14:paraId="3458CE8B" w14:textId="537223B0" w:rsidR="0053388E" w:rsidRDefault="00280E87" w:rsidP="0053388E">
            <w:r>
              <w:t>17/04/2024</w:t>
            </w:r>
          </w:p>
        </w:tc>
      </w:tr>
    </w:tbl>
    <w:p w14:paraId="5B8E474D" w14:textId="77777777" w:rsidR="00933645" w:rsidRDefault="00933645"/>
    <w:sectPr w:rsidR="009336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77CB" w14:textId="77777777" w:rsidR="0003684E" w:rsidRDefault="0003684E" w:rsidP="0053388E">
      <w:pPr>
        <w:spacing w:after="0" w:line="240" w:lineRule="auto"/>
      </w:pPr>
      <w:r>
        <w:separator/>
      </w:r>
    </w:p>
  </w:endnote>
  <w:endnote w:type="continuationSeparator" w:id="0">
    <w:p w14:paraId="2C104BA6" w14:textId="77777777" w:rsidR="0003684E" w:rsidRDefault="0003684E" w:rsidP="0053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F925" w14:textId="0B56FCB3" w:rsidR="0053388E" w:rsidRDefault="0053388E" w:rsidP="0053388E">
    <w:pPr>
      <w:pStyle w:val="Footer"/>
      <w:jc w:val="right"/>
    </w:pPr>
    <w:r>
      <w:t>EYFW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2F11" w14:textId="77777777" w:rsidR="0003684E" w:rsidRDefault="0003684E" w:rsidP="0053388E">
      <w:pPr>
        <w:spacing w:after="0" w:line="240" w:lineRule="auto"/>
      </w:pPr>
      <w:r>
        <w:separator/>
      </w:r>
    </w:p>
  </w:footnote>
  <w:footnote w:type="continuationSeparator" w:id="0">
    <w:p w14:paraId="43488982" w14:textId="77777777" w:rsidR="0003684E" w:rsidRDefault="0003684E" w:rsidP="0053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8E"/>
    <w:rsid w:val="000261B0"/>
    <w:rsid w:val="0003684E"/>
    <w:rsid w:val="00052A0C"/>
    <w:rsid w:val="00076A27"/>
    <w:rsid w:val="000B7894"/>
    <w:rsid w:val="00280E87"/>
    <w:rsid w:val="00282EE9"/>
    <w:rsid w:val="002A31B9"/>
    <w:rsid w:val="002D49DD"/>
    <w:rsid w:val="00363944"/>
    <w:rsid w:val="00372110"/>
    <w:rsid w:val="003B6A9D"/>
    <w:rsid w:val="003E72FA"/>
    <w:rsid w:val="00467C90"/>
    <w:rsid w:val="005040AA"/>
    <w:rsid w:val="0053388E"/>
    <w:rsid w:val="005E4158"/>
    <w:rsid w:val="005E4C8F"/>
    <w:rsid w:val="007259F4"/>
    <w:rsid w:val="007717D8"/>
    <w:rsid w:val="008B76E0"/>
    <w:rsid w:val="00900CF9"/>
    <w:rsid w:val="00933645"/>
    <w:rsid w:val="009F37D6"/>
    <w:rsid w:val="009F797A"/>
    <w:rsid w:val="00A96BF9"/>
    <w:rsid w:val="00B376AD"/>
    <w:rsid w:val="00B37A8C"/>
    <w:rsid w:val="00D83D57"/>
    <w:rsid w:val="00E4242D"/>
    <w:rsid w:val="00E43C75"/>
    <w:rsid w:val="00F30489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412F"/>
  <w15:chartTrackingRefBased/>
  <w15:docId w15:val="{888AA736-28A7-493A-9728-CFEECCC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8E"/>
  </w:style>
  <w:style w:type="paragraph" w:styleId="Footer">
    <w:name w:val="footer"/>
    <w:basedOn w:val="Normal"/>
    <w:link w:val="FooterChar"/>
    <w:uiPriority w:val="99"/>
    <w:unhideWhenUsed/>
    <w:rsid w:val="00533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7c536bab6b8846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A53691927</value>
    </field>
    <field name="Objective-Title">
      <value order="0">Newport - CCG - Case Study 3</value>
    </field>
    <field name="Objective-Description">
      <value order="0"/>
    </field>
    <field name="Objective-CreationStamp">
      <value order="0">2024-06-17T09:03:45Z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2024-06-17T09:03:47Z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23/24:Newport Case Studies</value>
    </field>
    <field name="Objective-Parent">
      <value order="0">Newport Case Studies</value>
    </field>
    <field name="Objective-State">
      <value order="0">Being Drafted</value>
    </field>
    <field name="Objective-VersionId">
      <value order="0">vA98024784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Clare (Parenting Team Leader)</dc:creator>
  <cp:keywords/>
  <dc:description/>
  <cp:lastModifiedBy>Herneman, Michelle (PSWL - Communities &amp; Tackling Poverty)</cp:lastModifiedBy>
  <cp:revision>6</cp:revision>
  <dcterms:created xsi:type="dcterms:W3CDTF">2024-04-23T08:37:00Z</dcterms:created>
  <dcterms:modified xsi:type="dcterms:W3CDTF">2024-06-17T09:03:00Z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A53691927</vt:lpwstr>
  </property>
  <property fmtid="{D5CDD505-2E9C-101B-9397-08002B2CF9AE}" pid="4" name="Objective-Title">
    <vt:lpwstr>Newport - CCG -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2024-06-17T09:03:45Z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2024-06-17T09:03:47Z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23/24:Newport Case Studies:</vt:lpwstr>
  </property>
  <property fmtid="{D5CDD505-2E9C-101B-9397-08002B2CF9AE}" pid="13" name="Objective-Parent">
    <vt:lpwstr>Newport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vA98024784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