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cc3c60c95524b5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F48E" w14:textId="77777777" w:rsidR="00083F17" w:rsidRPr="00083F17" w:rsidRDefault="00083F17" w:rsidP="0069383B">
      <w:pPr>
        <w:rPr>
          <w:rFonts w:ascii="Arial" w:hAnsi="Arial" w:cs="Arial"/>
          <w:b/>
          <w:bCs/>
        </w:rPr>
      </w:pPr>
      <w:r w:rsidRPr="00083F17">
        <w:rPr>
          <w:rFonts w:ascii="Arial" w:hAnsi="Arial" w:cs="Arial"/>
          <w:b/>
          <w:bCs/>
        </w:rPr>
        <w:t>Summary</w:t>
      </w:r>
    </w:p>
    <w:p w14:paraId="5195BA69" w14:textId="77777777" w:rsidR="00083F17" w:rsidRDefault="0069383B" w:rsidP="0069383B">
      <w:pPr>
        <w:rPr>
          <w:rFonts w:ascii="Arial" w:hAnsi="Arial" w:cs="Arial"/>
        </w:rPr>
      </w:pPr>
      <w:r w:rsidRPr="00083F17">
        <w:rPr>
          <w:rFonts w:ascii="Arial" w:hAnsi="Arial" w:cs="Arial"/>
        </w:rPr>
        <w:t xml:space="preserve">G (Male; 10 years old) regularly attends Positive Futures evening provision (Maindee Wicked Wednesday) where he often shows he is unable to regulate his emotions and particularly struggles with his anger. </w:t>
      </w:r>
    </w:p>
    <w:p w14:paraId="781D2B47" w14:textId="77777777" w:rsidR="0069383B" w:rsidRPr="00083F17" w:rsidRDefault="0069383B" w:rsidP="0069383B">
      <w:pPr>
        <w:rPr>
          <w:rFonts w:ascii="Arial" w:hAnsi="Arial" w:cs="Arial"/>
        </w:rPr>
      </w:pPr>
      <w:r w:rsidRPr="00083F17">
        <w:rPr>
          <w:rFonts w:ascii="Arial" w:hAnsi="Arial" w:cs="Arial"/>
        </w:rPr>
        <w:t xml:space="preserve">There are times where he can refer to violent actions and language. G has used racial slurs towards others, although has friendships with many other young people of differing ethnic backgrounds. He has disclosed how he is struggling in his current education setting. </w:t>
      </w:r>
    </w:p>
    <w:p w14:paraId="12123A88" w14:textId="77777777" w:rsidR="00083F17" w:rsidRPr="00083F17" w:rsidRDefault="00083F17" w:rsidP="0069383B">
      <w:pPr>
        <w:rPr>
          <w:rFonts w:ascii="Arial" w:hAnsi="Arial" w:cs="Arial"/>
          <w:b/>
          <w:bCs/>
        </w:rPr>
      </w:pPr>
      <w:r w:rsidRPr="00083F17">
        <w:rPr>
          <w:rFonts w:ascii="Arial" w:hAnsi="Arial" w:cs="Arial"/>
          <w:b/>
          <w:bCs/>
        </w:rPr>
        <w:t>Actions</w:t>
      </w:r>
    </w:p>
    <w:p w14:paraId="605C3112" w14:textId="77777777" w:rsidR="0069383B" w:rsidRPr="00083F17" w:rsidRDefault="0069383B" w:rsidP="0069383B">
      <w:pPr>
        <w:rPr>
          <w:rFonts w:ascii="Arial" w:hAnsi="Arial" w:cs="Arial"/>
        </w:rPr>
      </w:pPr>
      <w:r w:rsidRPr="00083F17">
        <w:rPr>
          <w:rFonts w:ascii="Arial" w:hAnsi="Arial" w:cs="Arial"/>
        </w:rPr>
        <w:t xml:space="preserve">The Prevention Team Family Support Worker completed a joint visit alongside Positive Futures to discuss support needs with G. Another joint visit was carried out with S (G’s Mother) who also engaged well and is open to support. </w:t>
      </w:r>
    </w:p>
    <w:p w14:paraId="4BD36C2F" w14:textId="77777777" w:rsidR="00083F17" w:rsidRPr="00083F17" w:rsidRDefault="0069383B" w:rsidP="0069383B">
      <w:pPr>
        <w:rPr>
          <w:rFonts w:ascii="Arial" w:hAnsi="Arial" w:cs="Arial"/>
        </w:rPr>
      </w:pPr>
      <w:r w:rsidRPr="00083F17">
        <w:rPr>
          <w:rFonts w:ascii="Arial" w:hAnsi="Arial" w:cs="Arial"/>
        </w:rPr>
        <w:t>The Prevention Family Support Worker facilitated a Team Around the Family approach with all professionals (Positive Futures, St. Andrews Primary School &amp; Lliswerry High School) to support the family, and an enhanced transition to high school plan will be put in place for G.</w:t>
      </w:r>
    </w:p>
    <w:p w14:paraId="08EA2F74" w14:textId="77777777" w:rsidR="00083F17" w:rsidRPr="00083F17" w:rsidRDefault="00083F17" w:rsidP="0069383B">
      <w:pPr>
        <w:rPr>
          <w:rFonts w:ascii="Arial" w:hAnsi="Arial" w:cs="Arial"/>
          <w:b/>
          <w:bCs/>
        </w:rPr>
      </w:pPr>
      <w:r w:rsidRPr="00083F17">
        <w:rPr>
          <w:rFonts w:ascii="Arial" w:hAnsi="Arial" w:cs="Arial"/>
          <w:b/>
          <w:bCs/>
        </w:rPr>
        <w:t>Outcomes</w:t>
      </w:r>
      <w:r w:rsidR="0069383B" w:rsidRPr="00083F17">
        <w:rPr>
          <w:rFonts w:ascii="Arial" w:hAnsi="Arial" w:cs="Arial"/>
          <w:b/>
          <w:bCs/>
        </w:rPr>
        <w:t xml:space="preserve"> </w:t>
      </w:r>
    </w:p>
    <w:p w14:paraId="1B2B2998" w14:textId="77777777" w:rsidR="0069383B" w:rsidRPr="00083F17" w:rsidRDefault="0069383B" w:rsidP="0069383B">
      <w:pPr>
        <w:rPr>
          <w:rFonts w:ascii="Arial" w:hAnsi="Arial" w:cs="Arial"/>
        </w:rPr>
      </w:pPr>
      <w:r w:rsidRPr="00083F17">
        <w:rPr>
          <w:rFonts w:ascii="Arial" w:hAnsi="Arial" w:cs="Arial"/>
        </w:rPr>
        <w:t>Personalised reward charts based around G’s school attendance and performance ha</w:t>
      </w:r>
      <w:r w:rsidR="00083F17" w:rsidRPr="00083F17">
        <w:rPr>
          <w:rFonts w:ascii="Arial" w:hAnsi="Arial" w:cs="Arial"/>
        </w:rPr>
        <w:t>ve</w:t>
      </w:r>
      <w:r w:rsidRPr="00083F17">
        <w:rPr>
          <w:rFonts w:ascii="Arial" w:hAnsi="Arial" w:cs="Arial"/>
        </w:rPr>
        <w:t xml:space="preserve"> been created which has been successful. The Prevention Family Support Worker also plans to offer 1:1 emotional regulation support and will be working with G’s mother to provide support within the family home. The Prevention Family Support Worker has also attended ongoing Positive Futures sport sessions with G, to support with health and wellbeing. </w:t>
      </w:r>
    </w:p>
    <w:p w14:paraId="61E76563" w14:textId="77777777" w:rsidR="0069383B" w:rsidRPr="00083F17" w:rsidRDefault="0069383B" w:rsidP="0069383B">
      <w:pPr>
        <w:rPr>
          <w:rFonts w:ascii="Arial" w:hAnsi="Arial" w:cs="Arial"/>
        </w:rPr>
      </w:pPr>
      <w:r w:rsidRPr="00083F17">
        <w:rPr>
          <w:rFonts w:ascii="Arial" w:hAnsi="Arial" w:cs="Arial"/>
        </w:rPr>
        <w:t>Areas of focus covered:</w:t>
      </w:r>
    </w:p>
    <w:p w14:paraId="05297783" w14:textId="77777777" w:rsidR="0069383B" w:rsidRPr="00083F17" w:rsidRDefault="0069383B" w:rsidP="00083F17">
      <w:pPr>
        <w:pStyle w:val="ListParagraph"/>
        <w:numPr>
          <w:ilvl w:val="0"/>
          <w:numId w:val="1"/>
        </w:numPr>
        <w:spacing w:line="252" w:lineRule="auto"/>
        <w:ind w:left="426" w:hanging="426"/>
        <w:rPr>
          <w:rFonts w:ascii="Arial" w:hAnsi="Arial" w:cs="Arial"/>
        </w:rPr>
      </w:pPr>
      <w:r w:rsidRPr="00083F17">
        <w:rPr>
          <w:rFonts w:ascii="Arial" w:hAnsi="Arial" w:cs="Arial"/>
        </w:rPr>
        <w:t>Ensure that young people most at risk are identified and supported so the remain in education, training, and employment. This will reduce the likelihood in future of them becoming economically inactive and living in poverty.</w:t>
      </w:r>
    </w:p>
    <w:p w14:paraId="22DA8953" w14:textId="77777777" w:rsidR="0069383B" w:rsidRPr="00083F17" w:rsidRDefault="0069383B" w:rsidP="00083F17">
      <w:pPr>
        <w:pStyle w:val="ListParagraph"/>
        <w:numPr>
          <w:ilvl w:val="0"/>
          <w:numId w:val="1"/>
        </w:numPr>
        <w:spacing w:line="252" w:lineRule="auto"/>
        <w:ind w:left="426" w:hanging="426"/>
        <w:rPr>
          <w:rFonts w:ascii="Arial" w:hAnsi="Arial" w:cs="Arial"/>
        </w:rPr>
      </w:pPr>
      <w:r w:rsidRPr="00083F17">
        <w:rPr>
          <w:rFonts w:ascii="Arial" w:hAnsi="Arial" w:cs="Arial"/>
        </w:rPr>
        <w:t xml:space="preserve">Achieve improved health and wellbeing for young people. </w:t>
      </w:r>
    </w:p>
    <w:p w14:paraId="34D2F97D" w14:textId="77777777" w:rsidR="0069383B" w:rsidRPr="00083F17" w:rsidRDefault="0069383B" w:rsidP="00083F17">
      <w:pPr>
        <w:pStyle w:val="ListParagraph"/>
        <w:numPr>
          <w:ilvl w:val="0"/>
          <w:numId w:val="1"/>
        </w:numPr>
        <w:spacing w:line="252" w:lineRule="auto"/>
        <w:ind w:left="426" w:hanging="426"/>
        <w:rPr>
          <w:rFonts w:ascii="Arial" w:hAnsi="Arial" w:cs="Arial"/>
        </w:rPr>
      </w:pPr>
      <w:r w:rsidRPr="00083F17">
        <w:rPr>
          <w:rFonts w:ascii="Arial" w:hAnsi="Arial" w:cs="Arial"/>
        </w:rPr>
        <w:t xml:space="preserve">Instil a work ethic and higher aspirations for young people.  </w:t>
      </w:r>
    </w:p>
    <w:p w14:paraId="1CB9FD10" w14:textId="77777777" w:rsidR="00255F99" w:rsidRPr="00083F17" w:rsidRDefault="00255F99">
      <w:pPr>
        <w:rPr>
          <w:rFonts w:ascii="Arial" w:hAnsi="Arial" w:cs="Arial"/>
        </w:rPr>
      </w:pPr>
    </w:p>
    <w:sectPr w:rsidR="00255F99" w:rsidRPr="00083F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29BC" w14:textId="77777777" w:rsidR="001A078A" w:rsidRDefault="001A078A" w:rsidP="00083F17">
      <w:pPr>
        <w:spacing w:after="0" w:line="240" w:lineRule="auto"/>
      </w:pPr>
      <w:r>
        <w:separator/>
      </w:r>
    </w:p>
  </w:endnote>
  <w:endnote w:type="continuationSeparator" w:id="0">
    <w:p w14:paraId="3247A004" w14:textId="77777777" w:rsidR="001A078A" w:rsidRDefault="001A078A" w:rsidP="0008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AC2D" w14:textId="77777777" w:rsidR="00B2239A" w:rsidRDefault="00B2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EFFA" w14:textId="77777777" w:rsidR="00B2239A" w:rsidRDefault="00B22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4F01" w14:textId="77777777" w:rsidR="00B2239A" w:rsidRDefault="00B2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E4581" w14:textId="77777777" w:rsidR="001A078A" w:rsidRDefault="001A078A" w:rsidP="00083F17">
      <w:pPr>
        <w:spacing w:after="0" w:line="240" w:lineRule="auto"/>
      </w:pPr>
      <w:r>
        <w:separator/>
      </w:r>
    </w:p>
  </w:footnote>
  <w:footnote w:type="continuationSeparator" w:id="0">
    <w:p w14:paraId="73C56595" w14:textId="77777777" w:rsidR="001A078A" w:rsidRDefault="001A078A" w:rsidP="0008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51A3" w14:textId="77777777" w:rsidR="00B2239A" w:rsidRDefault="00B2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50E9" w14:textId="77777777" w:rsidR="00083F17" w:rsidRPr="00083F17" w:rsidRDefault="00083F17">
    <w:pPr>
      <w:pStyle w:val="Header"/>
      <w:rPr>
        <w:rFonts w:ascii="Arial" w:hAnsi="Arial" w:cs="Arial"/>
      </w:rPr>
    </w:pPr>
    <w:r w:rsidRPr="00083F17">
      <w:rPr>
        <w:rFonts w:ascii="Arial" w:hAnsi="Arial" w:cs="Arial"/>
      </w:rPr>
      <w:t>Case Study – Promoting Positive Engagement with Young People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2077" w14:textId="77777777" w:rsidR="00B2239A" w:rsidRDefault="00B2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648F7"/>
    <w:multiLevelType w:val="hybridMultilevel"/>
    <w:tmpl w:val="FF9A416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3083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3B"/>
    <w:rsid w:val="00083F17"/>
    <w:rsid w:val="0012726B"/>
    <w:rsid w:val="001A078A"/>
    <w:rsid w:val="00255F99"/>
    <w:rsid w:val="0069383B"/>
    <w:rsid w:val="00782B97"/>
    <w:rsid w:val="007C3FC7"/>
    <w:rsid w:val="008E779C"/>
    <w:rsid w:val="00911251"/>
    <w:rsid w:val="00A84B67"/>
    <w:rsid w:val="00B2239A"/>
    <w:rsid w:val="00F0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F462"/>
  <w15:chartTrackingRefBased/>
  <w15:docId w15:val="{BAA6FCF7-1ED0-4F21-9530-6A5F7E7B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3B"/>
    <w:pPr>
      <w:spacing w:line="259" w:lineRule="auto"/>
    </w:pPr>
    <w:rPr>
      <w:kern w:val="0"/>
      <w:sz w:val="22"/>
      <w:szCs w:val="22"/>
      <w14:ligatures w14:val="none"/>
    </w:rPr>
  </w:style>
  <w:style w:type="paragraph" w:styleId="Heading1">
    <w:name w:val="heading 1"/>
    <w:basedOn w:val="Normal"/>
    <w:next w:val="Normal"/>
    <w:link w:val="Heading1Char"/>
    <w:uiPriority w:val="9"/>
    <w:qFormat/>
    <w:rsid w:val="0069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83B"/>
    <w:rPr>
      <w:rFonts w:eastAsiaTheme="majorEastAsia" w:cstheme="majorBidi"/>
      <w:color w:val="272727" w:themeColor="text1" w:themeTint="D8"/>
    </w:rPr>
  </w:style>
  <w:style w:type="paragraph" w:styleId="Title">
    <w:name w:val="Title"/>
    <w:basedOn w:val="Normal"/>
    <w:next w:val="Normal"/>
    <w:link w:val="TitleChar"/>
    <w:uiPriority w:val="10"/>
    <w:qFormat/>
    <w:rsid w:val="00693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83B"/>
    <w:pPr>
      <w:spacing w:before="160"/>
      <w:jc w:val="center"/>
    </w:pPr>
    <w:rPr>
      <w:i/>
      <w:iCs/>
      <w:color w:val="404040" w:themeColor="text1" w:themeTint="BF"/>
    </w:rPr>
  </w:style>
  <w:style w:type="character" w:customStyle="1" w:styleId="QuoteChar">
    <w:name w:val="Quote Char"/>
    <w:basedOn w:val="DefaultParagraphFont"/>
    <w:link w:val="Quote"/>
    <w:uiPriority w:val="29"/>
    <w:rsid w:val="0069383B"/>
    <w:rPr>
      <w:i/>
      <w:iCs/>
      <w:color w:val="404040" w:themeColor="text1" w:themeTint="BF"/>
    </w:rPr>
  </w:style>
  <w:style w:type="paragraph" w:styleId="ListParagraph">
    <w:name w:val="List Paragraph"/>
    <w:basedOn w:val="Normal"/>
    <w:uiPriority w:val="34"/>
    <w:qFormat/>
    <w:rsid w:val="0069383B"/>
    <w:pPr>
      <w:ind w:left="720"/>
      <w:contextualSpacing/>
    </w:pPr>
  </w:style>
  <w:style w:type="character" w:styleId="IntenseEmphasis">
    <w:name w:val="Intense Emphasis"/>
    <w:basedOn w:val="DefaultParagraphFont"/>
    <w:uiPriority w:val="21"/>
    <w:qFormat/>
    <w:rsid w:val="0069383B"/>
    <w:rPr>
      <w:i/>
      <w:iCs/>
      <w:color w:val="0F4761" w:themeColor="accent1" w:themeShade="BF"/>
    </w:rPr>
  </w:style>
  <w:style w:type="paragraph" w:styleId="IntenseQuote">
    <w:name w:val="Intense Quote"/>
    <w:basedOn w:val="Normal"/>
    <w:next w:val="Normal"/>
    <w:link w:val="IntenseQuoteChar"/>
    <w:uiPriority w:val="30"/>
    <w:qFormat/>
    <w:rsid w:val="0069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83B"/>
    <w:rPr>
      <w:i/>
      <w:iCs/>
      <w:color w:val="0F4761" w:themeColor="accent1" w:themeShade="BF"/>
    </w:rPr>
  </w:style>
  <w:style w:type="character" w:styleId="IntenseReference">
    <w:name w:val="Intense Reference"/>
    <w:basedOn w:val="DefaultParagraphFont"/>
    <w:uiPriority w:val="32"/>
    <w:qFormat/>
    <w:rsid w:val="0069383B"/>
    <w:rPr>
      <w:b/>
      <w:bCs/>
      <w:smallCaps/>
      <w:color w:val="0F4761" w:themeColor="accent1" w:themeShade="BF"/>
      <w:spacing w:val="5"/>
    </w:rPr>
  </w:style>
  <w:style w:type="paragraph" w:styleId="Header">
    <w:name w:val="header"/>
    <w:basedOn w:val="Normal"/>
    <w:link w:val="HeaderChar"/>
    <w:uiPriority w:val="99"/>
    <w:unhideWhenUsed/>
    <w:rsid w:val="00083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F17"/>
    <w:rPr>
      <w:kern w:val="0"/>
      <w:sz w:val="22"/>
      <w:szCs w:val="22"/>
      <w14:ligatures w14:val="none"/>
    </w:rPr>
  </w:style>
  <w:style w:type="paragraph" w:styleId="Footer">
    <w:name w:val="footer"/>
    <w:basedOn w:val="Normal"/>
    <w:link w:val="FooterChar"/>
    <w:uiPriority w:val="99"/>
    <w:unhideWhenUsed/>
    <w:rsid w:val="0008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F1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R6181a925942442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A56360453</value>
    </field>
    <field name="Objective-Title">
      <value order="0">Newport - Case Study - Promoting Positive Engagement with Young People (2)</value>
    </field>
    <field name="Objective-Description">
      <value order="0"/>
    </field>
    <field name="Objective-CreationStamp">
      <value order="0">2025-01-09T07:58:02Z</value>
    </field>
    <field name="Objective-IsApproved">
      <value order="0">false</value>
    </field>
    <field name="Objective-IsPublished">
      <value order="0">false</value>
    </field>
    <field name="Objective-DatePublished">
      <value order="0"/>
    </field>
    <field name="Objective-ModificationStamp">
      <value order="0">2025-01-09T07:58:04Z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vA102402904</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Siobhan (Community Strategy and Delivery Deputy Team Manager)</dc:creator>
  <cp:keywords/>
  <dc:description/>
  <cp:lastModifiedBy>Herneman, Michelle (ECWL - Communities &amp; Social Justice - EPC Evidence &amp; Support Division)</cp:lastModifiedBy>
  <cp:revision>3</cp:revision>
  <dcterms:created xsi:type="dcterms:W3CDTF">2024-10-22T12:51:00Z</dcterms:created>
  <dcterms:modified xsi:type="dcterms:W3CDTF">2025-01-09T07:57:00Z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A56360453</vt:lpwstr>
  </property>
  <property fmtid="{D5CDD505-2E9C-101B-9397-08002B2CF9AE}" pid="4" name="Objective-Title">
    <vt:lpwstr>Newport - Case Study - Promoting Positive Engagement with Young People (2)</vt:lpwstr>
  </property>
  <property fmtid="{D5CDD505-2E9C-101B-9397-08002B2CF9AE}" pid="5" name="Objective-Description">
    <vt:lpwstr/>
  </property>
  <property fmtid="{D5CDD505-2E9C-101B-9397-08002B2CF9AE}" pid="6" name="Objective-CreationStamp">
    <vt:filetime>2025-01-09T07:58:02Z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2025-01-09T07:58:04Z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vA102402904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