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3c56de7f29774c4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55AD6" w14:textId="77777777" w:rsidR="00243C12" w:rsidRDefault="006B68CF">
      <w:pPr>
        <w:shd w:val="clear" w:color="auto" w:fill="FFFFFF"/>
        <w:spacing w:line="240" w:lineRule="auto"/>
        <w:rPr>
          <w:sz w:val="27"/>
          <w:szCs w:val="27"/>
        </w:rPr>
      </w:pPr>
      <w:r>
        <w:rPr>
          <w:sz w:val="27"/>
          <w:szCs w:val="27"/>
        </w:rPr>
        <w:t>CASE Study</w:t>
      </w:r>
    </w:p>
    <w:p w14:paraId="3BBAB6D5" w14:textId="77777777" w:rsidR="00243C12" w:rsidRDefault="00243C12">
      <w:pPr>
        <w:shd w:val="clear" w:color="auto" w:fill="FFFFFF"/>
        <w:spacing w:line="240" w:lineRule="auto"/>
        <w:rPr>
          <w:sz w:val="27"/>
          <w:szCs w:val="27"/>
        </w:rPr>
      </w:pPr>
    </w:p>
    <w:p w14:paraId="0504E339" w14:textId="77777777" w:rsidR="00243C12" w:rsidRDefault="00243C12">
      <w:pPr>
        <w:shd w:val="clear" w:color="auto" w:fill="FFFFFF"/>
        <w:spacing w:line="240" w:lineRule="auto"/>
        <w:rPr>
          <w:sz w:val="27"/>
          <w:szCs w:val="27"/>
        </w:rPr>
      </w:pPr>
    </w:p>
    <w:p w14:paraId="278DAD04" w14:textId="77777777" w:rsidR="00243C12" w:rsidRDefault="00243C12">
      <w:pPr>
        <w:shd w:val="clear" w:color="auto" w:fill="FFFFFF"/>
        <w:spacing w:line="240" w:lineRule="auto"/>
        <w:rPr>
          <w:sz w:val="27"/>
          <w:szCs w:val="27"/>
        </w:rPr>
      </w:pPr>
    </w:p>
    <w:p w14:paraId="01334BD9" w14:textId="77777777" w:rsidR="00243C12" w:rsidRDefault="00243C12">
      <w:pPr>
        <w:shd w:val="clear" w:color="auto" w:fill="FFFFFF"/>
        <w:spacing w:line="240" w:lineRule="auto"/>
        <w:rPr>
          <w:sz w:val="27"/>
          <w:szCs w:val="27"/>
        </w:rPr>
      </w:pPr>
    </w:p>
    <w:p w14:paraId="27F16BB2" w14:textId="77777777" w:rsidR="00243C12" w:rsidRDefault="00243C12">
      <w:pPr>
        <w:shd w:val="clear" w:color="auto" w:fill="FFFFFF"/>
        <w:spacing w:line="240" w:lineRule="auto"/>
        <w:rPr>
          <w:sz w:val="27"/>
          <w:szCs w:val="27"/>
        </w:rPr>
      </w:pPr>
    </w:p>
    <w:p w14:paraId="73BD576A" w14:textId="08CC4194" w:rsidR="00243C12" w:rsidRDefault="006B68CF">
      <w:pPr>
        <w:shd w:val="clear" w:color="auto" w:fill="FFFFFF"/>
        <w:spacing w:line="240" w:lineRule="auto"/>
        <w:rPr>
          <w:sz w:val="27"/>
          <w:szCs w:val="27"/>
        </w:rPr>
      </w:pPr>
      <w:r>
        <w:rPr>
          <w:sz w:val="27"/>
          <w:szCs w:val="27"/>
        </w:rPr>
        <w:t>C1 is 2 years old and had been subject to a child protection plan due to domestic incidents between parents who now live separately – C1 lives with M and M is a young mother who is socially isolated and has a fractious abusive relationship with her own mother. M struggles with anxiety and was referred to HSC as she needed nurture and support to socialise with other young Mums.</w:t>
      </w:r>
    </w:p>
    <w:p w14:paraId="41CF7B5A" w14:textId="77777777" w:rsidR="00243C12" w:rsidRDefault="006B68CF">
      <w:pPr>
        <w:shd w:val="clear" w:color="auto" w:fill="FFFFFF"/>
        <w:spacing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4FBBF4E6" w14:textId="77777777" w:rsidR="00243C12" w:rsidRDefault="006B68CF">
      <w:pPr>
        <w:shd w:val="clear" w:color="auto" w:fill="FFFFFF"/>
        <w:spacing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M was given emotional support by a HSC volunteer, who researched baby groups, supported M to attend local groups and to access the local library. Furthermore, HSC supported M by </w:t>
      </w:r>
      <w:proofErr w:type="spellStart"/>
      <w:r>
        <w:rPr>
          <w:sz w:val="27"/>
          <w:szCs w:val="27"/>
        </w:rPr>
        <w:t>utilising</w:t>
      </w:r>
      <w:proofErr w:type="spellEnd"/>
      <w:r>
        <w:rPr>
          <w:sz w:val="27"/>
          <w:szCs w:val="27"/>
        </w:rPr>
        <w:t xml:space="preserve"> the Children in need Essential items fund to apply for beds and a warmer home pack. Furthermore, HSC sign posted M to local food and baby banks.</w:t>
      </w:r>
    </w:p>
    <w:p w14:paraId="78AF0726" w14:textId="77777777" w:rsidR="00243C12" w:rsidRDefault="006B68CF">
      <w:pPr>
        <w:shd w:val="clear" w:color="auto" w:fill="FFFFFF"/>
        <w:spacing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As an exit strategy M was referred to domestic abuse floating support as M felt that she had gained more confidence due to HSC support and was now ready to engage with domestic abuse services. HSC coordinator handover M to domestic abuse services with a joint visit, to ensure a smooth transition </w:t>
      </w:r>
    </w:p>
    <w:p w14:paraId="6DB236B6" w14:textId="77777777" w:rsidR="00243C12" w:rsidRDefault="00243C12">
      <w:pPr>
        <w:shd w:val="clear" w:color="auto" w:fill="FFFFFF"/>
        <w:spacing w:line="240" w:lineRule="auto"/>
        <w:rPr>
          <w:sz w:val="27"/>
          <w:szCs w:val="27"/>
        </w:rPr>
      </w:pPr>
    </w:p>
    <w:p w14:paraId="68E9D256" w14:textId="77777777" w:rsidR="00243C12" w:rsidRDefault="006B68CF">
      <w:pPr>
        <w:shd w:val="clear" w:color="auto" w:fill="FFFFFF"/>
        <w:spacing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M stated in her end review that for the first time in her life, HSC had provided her with a consistent adult. M </w:t>
      </w:r>
      <w:proofErr w:type="gramStart"/>
      <w:r>
        <w:rPr>
          <w:sz w:val="27"/>
          <w:szCs w:val="27"/>
        </w:rPr>
        <w:t>conveyed  that</w:t>
      </w:r>
      <w:proofErr w:type="gramEnd"/>
      <w:r>
        <w:rPr>
          <w:sz w:val="27"/>
          <w:szCs w:val="27"/>
        </w:rPr>
        <w:t xml:space="preserve"> due to HSC support that she does feel more able to face things and  is more resilient and confident in her ability to cope with daily family life. </w:t>
      </w:r>
    </w:p>
    <w:p w14:paraId="6D370E92" w14:textId="77777777" w:rsidR="00243C12" w:rsidRDefault="00243C12">
      <w:pPr>
        <w:spacing w:after="160"/>
      </w:pPr>
    </w:p>
    <w:sectPr w:rsidR="00243C12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C12"/>
    <w:rsid w:val="000A3C17"/>
    <w:rsid w:val="00243C12"/>
    <w:rsid w:val="006B68CF"/>
    <w:rsid w:val="0089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FA93"/>
  <w15:docId w15:val="{40EAF963-5A71-4F9E-9444-14F1490A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59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Times New Roman" w:eastAsia="Times New Roman" w:hAnsi="Times New Roman" w:cs="Times New Roman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Times New Roman" w:eastAsia="Times New Roman" w:hAnsi="Times New Roman" w:cs="Times New Roman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Times New Roman" w:eastAsia="Times New Roman" w:hAnsi="Times New Roman" w:cs="Times New Roman"/>
      <w:b/>
      <w:bCs/>
      <w:iCs/>
      <w:color w:val="2F549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Times New Roman" w:eastAsia="Times New Roman" w:hAnsi="Times New Roman" w:cs="Times New Roman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Times New Roman" w:eastAsia="Times New Roman" w:hAnsi="Times New Roman" w:cs="Times New Roman"/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/customXML/item.xml" Id="R61958aa2754b47e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A56360476</value>
    </field>
    <field name="Objective-Title">
      <value order="0">RCT - Case Study 1</value>
    </field>
    <field name="Objective-Description">
      <value order="0"/>
    </field>
    <field name="Objective-CreationStamp">
      <value order="0">2025-01-09T08:01:11Z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2025-01-09T08:01:13Z</value>
    </field>
    <field name="Objective-Owner">
      <value order="0">Herneman, Michelle (ECWL - Communities &amp; Social Justice - EPC Evidence &amp; Support Division)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</value>
    </field>
    <field name="Objective-Parent">
      <value order="0">2024-25 - CCG Focus Page - Case Studies Claim 1</value>
    </field>
    <field name="Objective-State">
      <value order="0">Being Drafted</value>
    </field>
    <field name="Objective-VersionId">
      <value order="0">vA102402963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Herneman, Michelle (ECWL - Communities &amp; Social Justice - EPC Evidence &amp; Support Division)</cp:lastModifiedBy>
  <cp:revision>2</cp:revision>
  <dcterms:created xsi:type="dcterms:W3CDTF">2024-09-18T07:40:00Z</dcterms:created>
  <dcterms:modified xsi:type="dcterms:W3CDTF">2025-01-09T08:00:00Z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A56360476</vt:lpwstr>
  </property>
  <property fmtid="{D5CDD505-2E9C-101B-9397-08002B2CF9AE}" pid="4" name="Objective-Title">
    <vt:lpwstr>RCT - Case Study 1</vt:lpwstr>
  </property>
  <property fmtid="{D5CDD505-2E9C-101B-9397-08002B2CF9AE}" pid="5" name="Objective-Description">
    <vt:lpwstr/>
  </property>
  <property fmtid="{D5CDD505-2E9C-101B-9397-08002B2CF9AE}" pid="6" name="Objective-CreationStamp">
    <vt:filetime>2025-01-09T08:01:11Z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2025-01-09T08:01:13Z</vt:filetime>
  </property>
  <property fmtid="{D5CDD505-2E9C-101B-9397-08002B2CF9AE}" pid="11" name="Objective-Owner">
    <vt:lpwstr>Herneman, Michelle (ECWL - Communities &amp; Social Justice - EPC Evidence &amp; Support Division)</vt:lpwstr>
  </property>
  <property fmtid="{D5CDD505-2E9C-101B-9397-08002B2CF9AE}" pid="12" name="Objective-Path">
    <vt:lpwstr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1:</vt:lpwstr>
  </property>
  <property fmtid="{D5CDD505-2E9C-101B-9397-08002B2CF9AE}" pid="13" name="Objective-Parent">
    <vt:lpwstr>2024-25 - CCG Focus Page - Case Studies Claim 1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vA102402963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