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4b8c472c55244f9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3E4" w:rsidRDefault="000403E4" w:rsidP="000403E4">
      <w:pPr>
        <w:jc w:val="center"/>
        <w:rPr>
          <w:rFonts w:ascii="Arial" w:hAnsi="Arial" w:cs="Arial"/>
          <w:b/>
          <w:sz w:val="24"/>
          <w:szCs w:val="24"/>
          <w:u w:val="single"/>
        </w:rPr>
      </w:pPr>
      <w:r>
        <w:rPr>
          <w:rFonts w:ascii="Arial" w:hAnsi="Arial" w:cs="Arial"/>
          <w:b/>
          <w:noProof/>
          <w:sz w:val="24"/>
          <w:szCs w:val="24"/>
          <w:u w:val="single"/>
          <w:lang w:eastAsia="en-GB"/>
        </w:rPr>
        <w:drawing>
          <wp:anchor distT="0" distB="0" distL="114300" distR="114300" simplePos="0" relativeHeight="251659264" behindDoc="1" locked="0" layoutInCell="1" allowOverlap="1" wp14:anchorId="4277C420" wp14:editId="4D821828">
            <wp:simplePos x="0" y="0"/>
            <wp:positionH relativeFrom="column">
              <wp:posOffset>8267700</wp:posOffset>
            </wp:positionH>
            <wp:positionV relativeFrom="paragraph">
              <wp:posOffset>0</wp:posOffset>
            </wp:positionV>
            <wp:extent cx="609600" cy="652145"/>
            <wp:effectExtent l="0" t="0" r="0" b="0"/>
            <wp:wrapTight wrapText="bothSides">
              <wp:wrapPolygon edited="0">
                <wp:start x="0" y="0"/>
                <wp:lineTo x="0" y="20822"/>
                <wp:lineTo x="20925" y="20822"/>
                <wp:lineTo x="20925" y="0"/>
                <wp:lineTo x="0" y="0"/>
              </wp:wrapPolygon>
            </wp:wrapTight>
            <wp:docPr id="2" name="Picture 2" descr="Flying Star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ying Start_4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652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03E4" w:rsidRDefault="000403E4" w:rsidP="000403E4">
      <w:pPr>
        <w:jc w:val="center"/>
        <w:rPr>
          <w:rFonts w:ascii="Arial" w:hAnsi="Arial" w:cs="Arial"/>
          <w:b/>
          <w:sz w:val="24"/>
          <w:szCs w:val="24"/>
          <w:u w:val="single"/>
        </w:rPr>
      </w:pPr>
      <w:r w:rsidRPr="00B5459D">
        <w:rPr>
          <w:rFonts w:ascii="Arial" w:hAnsi="Arial" w:cs="Arial"/>
          <w:b/>
          <w:sz w:val="24"/>
          <w:szCs w:val="24"/>
          <w:u w:val="single"/>
        </w:rPr>
        <w:t>Blaenau Gwent Early Intervention Family Support Case Study</w:t>
      </w:r>
      <w:r>
        <w:rPr>
          <w:rFonts w:ascii="Arial" w:hAnsi="Arial" w:cs="Arial"/>
          <w:b/>
          <w:sz w:val="24"/>
          <w:szCs w:val="24"/>
          <w:u w:val="single"/>
        </w:rPr>
        <w:t xml:space="preserve"> – Flying Start </w:t>
      </w:r>
    </w:p>
    <w:tbl>
      <w:tblPr>
        <w:tblStyle w:val="TableGrid"/>
        <w:tblW w:w="14992" w:type="dxa"/>
        <w:tblLook w:val="04A0" w:firstRow="1" w:lastRow="0" w:firstColumn="1" w:lastColumn="0" w:noHBand="0" w:noVBand="1"/>
      </w:tblPr>
      <w:tblGrid>
        <w:gridCol w:w="2376"/>
        <w:gridCol w:w="12616"/>
      </w:tblGrid>
      <w:tr w:rsidR="0054436E" w:rsidTr="00774295">
        <w:tc>
          <w:tcPr>
            <w:tcW w:w="2376" w:type="dxa"/>
          </w:tcPr>
          <w:p w:rsidR="00774295" w:rsidRDefault="00774295" w:rsidP="00774295">
            <w:pPr>
              <w:rPr>
                <w:rFonts w:ascii="Arial" w:hAnsi="Arial" w:cs="Arial"/>
                <w:b/>
                <w:sz w:val="24"/>
                <w:szCs w:val="24"/>
              </w:rPr>
            </w:pPr>
            <w:r>
              <w:rPr>
                <w:rFonts w:ascii="Arial" w:hAnsi="Arial" w:cs="Arial"/>
                <w:b/>
                <w:sz w:val="24"/>
                <w:szCs w:val="24"/>
              </w:rPr>
              <w:t xml:space="preserve">Date </w:t>
            </w:r>
          </w:p>
        </w:tc>
        <w:tc>
          <w:tcPr>
            <w:tcW w:w="12616" w:type="dxa"/>
          </w:tcPr>
          <w:p w:rsidR="00ED4830" w:rsidRDefault="0048589B" w:rsidP="00E1076A">
            <w:pPr>
              <w:rPr>
                <w:rFonts w:ascii="Arial" w:hAnsi="Arial" w:cs="Arial"/>
                <w:b/>
                <w:sz w:val="24"/>
                <w:szCs w:val="24"/>
              </w:rPr>
            </w:pPr>
            <w:r>
              <w:rPr>
                <w:rFonts w:ascii="Arial" w:hAnsi="Arial" w:cs="Arial"/>
                <w:b/>
                <w:sz w:val="24"/>
                <w:szCs w:val="24"/>
              </w:rPr>
              <w:t>March 25</w:t>
            </w:r>
            <w:r w:rsidR="006B3C83">
              <w:rPr>
                <w:rFonts w:ascii="Arial" w:hAnsi="Arial" w:cs="Arial"/>
                <w:b/>
                <w:sz w:val="24"/>
                <w:szCs w:val="24"/>
              </w:rPr>
              <w:t xml:space="preserve"> </w:t>
            </w:r>
          </w:p>
        </w:tc>
      </w:tr>
      <w:tr w:rsidR="0054436E" w:rsidTr="00774295">
        <w:tc>
          <w:tcPr>
            <w:tcW w:w="2376" w:type="dxa"/>
          </w:tcPr>
          <w:p w:rsidR="00774295" w:rsidRDefault="00774295" w:rsidP="00774295">
            <w:pPr>
              <w:rPr>
                <w:rFonts w:ascii="Arial" w:hAnsi="Arial" w:cs="Arial"/>
                <w:b/>
                <w:sz w:val="24"/>
                <w:szCs w:val="24"/>
              </w:rPr>
            </w:pPr>
            <w:r>
              <w:rPr>
                <w:rFonts w:ascii="Arial" w:hAnsi="Arial" w:cs="Arial"/>
                <w:b/>
                <w:sz w:val="24"/>
                <w:szCs w:val="24"/>
              </w:rPr>
              <w:t>Author</w:t>
            </w:r>
          </w:p>
        </w:tc>
        <w:tc>
          <w:tcPr>
            <w:tcW w:w="12616" w:type="dxa"/>
          </w:tcPr>
          <w:p w:rsidR="00ED4830" w:rsidRPr="00A313DD" w:rsidRDefault="006B3C83" w:rsidP="00D40A71">
            <w:pPr>
              <w:rPr>
                <w:rFonts w:ascii="Arial" w:hAnsi="Arial" w:cs="Arial"/>
                <w:sz w:val="24"/>
                <w:szCs w:val="24"/>
              </w:rPr>
            </w:pPr>
            <w:r>
              <w:rPr>
                <w:rFonts w:ascii="Arial" w:hAnsi="Arial" w:cs="Arial"/>
                <w:sz w:val="24"/>
                <w:szCs w:val="24"/>
              </w:rPr>
              <w:t xml:space="preserve">Family Support Worker </w:t>
            </w:r>
          </w:p>
        </w:tc>
      </w:tr>
      <w:tr w:rsidR="0054436E" w:rsidTr="00774295">
        <w:tc>
          <w:tcPr>
            <w:tcW w:w="2376" w:type="dxa"/>
          </w:tcPr>
          <w:p w:rsidR="00774295" w:rsidRDefault="00774295" w:rsidP="00774295">
            <w:pPr>
              <w:rPr>
                <w:rFonts w:ascii="Arial" w:hAnsi="Arial" w:cs="Arial"/>
                <w:b/>
                <w:sz w:val="24"/>
                <w:szCs w:val="24"/>
              </w:rPr>
            </w:pPr>
            <w:r>
              <w:rPr>
                <w:rFonts w:ascii="Arial" w:hAnsi="Arial" w:cs="Arial"/>
                <w:b/>
                <w:sz w:val="24"/>
                <w:szCs w:val="24"/>
              </w:rPr>
              <w:t xml:space="preserve">Who was the Lead Programme? </w:t>
            </w:r>
          </w:p>
        </w:tc>
        <w:tc>
          <w:tcPr>
            <w:tcW w:w="12616" w:type="dxa"/>
          </w:tcPr>
          <w:p w:rsidR="00774295" w:rsidRDefault="00774295" w:rsidP="000403E4">
            <w:pPr>
              <w:jc w:val="center"/>
              <w:rPr>
                <w:rFonts w:ascii="Arial" w:hAnsi="Arial" w:cs="Arial"/>
                <w:b/>
                <w:sz w:val="24"/>
                <w:szCs w:val="24"/>
              </w:rPr>
            </w:pPr>
          </w:p>
          <w:p w:rsidR="00ED4830" w:rsidRPr="00A313DD" w:rsidRDefault="00D40A71" w:rsidP="00D40A71">
            <w:pPr>
              <w:rPr>
                <w:rFonts w:ascii="Arial" w:hAnsi="Arial" w:cs="Arial"/>
                <w:sz w:val="24"/>
                <w:szCs w:val="24"/>
              </w:rPr>
            </w:pPr>
            <w:r w:rsidRPr="00A313DD">
              <w:rPr>
                <w:rFonts w:ascii="Arial" w:hAnsi="Arial" w:cs="Arial"/>
                <w:sz w:val="24"/>
                <w:szCs w:val="24"/>
              </w:rPr>
              <w:t>Flying Start</w:t>
            </w:r>
          </w:p>
          <w:p w:rsidR="00ED4830" w:rsidRDefault="00ED4830" w:rsidP="000403E4">
            <w:pPr>
              <w:jc w:val="center"/>
              <w:rPr>
                <w:rFonts w:ascii="Arial" w:hAnsi="Arial" w:cs="Arial"/>
                <w:b/>
                <w:sz w:val="24"/>
                <w:szCs w:val="24"/>
              </w:rPr>
            </w:pPr>
          </w:p>
        </w:tc>
      </w:tr>
      <w:tr w:rsidR="0054436E" w:rsidTr="00774295">
        <w:tc>
          <w:tcPr>
            <w:tcW w:w="2376" w:type="dxa"/>
          </w:tcPr>
          <w:p w:rsidR="00774295" w:rsidRDefault="00774295" w:rsidP="00774295">
            <w:pPr>
              <w:rPr>
                <w:rFonts w:ascii="Arial" w:hAnsi="Arial" w:cs="Arial"/>
                <w:b/>
                <w:sz w:val="24"/>
                <w:szCs w:val="24"/>
              </w:rPr>
            </w:pPr>
            <w:r>
              <w:rPr>
                <w:rFonts w:ascii="Arial" w:hAnsi="Arial" w:cs="Arial"/>
                <w:b/>
                <w:sz w:val="24"/>
                <w:szCs w:val="24"/>
              </w:rPr>
              <w:t>Family Composition</w:t>
            </w:r>
          </w:p>
        </w:tc>
        <w:tc>
          <w:tcPr>
            <w:tcW w:w="12616" w:type="dxa"/>
          </w:tcPr>
          <w:p w:rsidR="00774295" w:rsidRPr="00A313DD" w:rsidRDefault="006B3C83" w:rsidP="006B3C83">
            <w:pPr>
              <w:rPr>
                <w:rFonts w:ascii="Arial" w:hAnsi="Arial" w:cs="Arial"/>
                <w:sz w:val="24"/>
                <w:szCs w:val="24"/>
              </w:rPr>
            </w:pPr>
            <w:r>
              <w:rPr>
                <w:rFonts w:ascii="Arial" w:hAnsi="Arial" w:cs="Arial"/>
                <w:sz w:val="24"/>
                <w:szCs w:val="24"/>
              </w:rPr>
              <w:t xml:space="preserve">Mum, partner and </w:t>
            </w:r>
            <w:r w:rsidR="0048589B">
              <w:rPr>
                <w:rFonts w:ascii="Arial" w:hAnsi="Arial" w:cs="Arial"/>
                <w:sz w:val="24"/>
                <w:szCs w:val="24"/>
              </w:rPr>
              <w:t>three c</w:t>
            </w:r>
            <w:r>
              <w:rPr>
                <w:rFonts w:ascii="Arial" w:hAnsi="Arial" w:cs="Arial"/>
                <w:sz w:val="24"/>
                <w:szCs w:val="24"/>
              </w:rPr>
              <w:t xml:space="preserve">hildren </w:t>
            </w:r>
          </w:p>
        </w:tc>
      </w:tr>
      <w:tr w:rsidR="0054436E" w:rsidTr="00774295">
        <w:tc>
          <w:tcPr>
            <w:tcW w:w="2376" w:type="dxa"/>
          </w:tcPr>
          <w:p w:rsidR="00774295" w:rsidRDefault="00774295" w:rsidP="00774295">
            <w:pPr>
              <w:rPr>
                <w:rFonts w:ascii="Arial" w:hAnsi="Arial" w:cs="Arial"/>
                <w:b/>
                <w:sz w:val="24"/>
                <w:szCs w:val="24"/>
              </w:rPr>
            </w:pPr>
            <w:r>
              <w:rPr>
                <w:rFonts w:ascii="Arial" w:hAnsi="Arial" w:cs="Arial"/>
                <w:b/>
                <w:sz w:val="24"/>
                <w:szCs w:val="24"/>
              </w:rPr>
              <w:t xml:space="preserve">Referral Source </w:t>
            </w:r>
          </w:p>
        </w:tc>
        <w:tc>
          <w:tcPr>
            <w:tcW w:w="12616" w:type="dxa"/>
          </w:tcPr>
          <w:p w:rsidR="00ED4830" w:rsidRPr="00A313DD" w:rsidRDefault="006B3C83" w:rsidP="00E1076A">
            <w:pPr>
              <w:rPr>
                <w:rFonts w:ascii="Arial" w:hAnsi="Arial" w:cs="Arial"/>
                <w:sz w:val="24"/>
                <w:szCs w:val="24"/>
              </w:rPr>
            </w:pPr>
            <w:r>
              <w:rPr>
                <w:rFonts w:ascii="Arial" w:hAnsi="Arial" w:cs="Arial"/>
                <w:sz w:val="24"/>
                <w:szCs w:val="24"/>
              </w:rPr>
              <w:t>Eligible for Flying Start</w:t>
            </w:r>
          </w:p>
        </w:tc>
      </w:tr>
      <w:tr w:rsidR="0054436E" w:rsidTr="00774295">
        <w:tc>
          <w:tcPr>
            <w:tcW w:w="2376" w:type="dxa"/>
          </w:tcPr>
          <w:p w:rsidR="00774295" w:rsidRDefault="0048589B" w:rsidP="00774295">
            <w:pPr>
              <w:rPr>
                <w:rFonts w:ascii="Arial" w:hAnsi="Arial" w:cs="Arial"/>
                <w:b/>
                <w:sz w:val="24"/>
                <w:szCs w:val="24"/>
              </w:rPr>
            </w:pPr>
            <w:r>
              <w:rPr>
                <w:rFonts w:ascii="Arial" w:hAnsi="Arial" w:cs="Arial"/>
                <w:b/>
                <w:sz w:val="24"/>
                <w:szCs w:val="24"/>
              </w:rPr>
              <w:t xml:space="preserve">Background information </w:t>
            </w:r>
            <w:r w:rsidR="00774295">
              <w:rPr>
                <w:rFonts w:ascii="Arial" w:hAnsi="Arial" w:cs="Arial"/>
                <w:b/>
                <w:sz w:val="24"/>
                <w:szCs w:val="24"/>
              </w:rPr>
              <w:t xml:space="preserve"> </w:t>
            </w:r>
          </w:p>
        </w:tc>
        <w:tc>
          <w:tcPr>
            <w:tcW w:w="12616" w:type="dxa"/>
          </w:tcPr>
          <w:p w:rsidR="0048589B" w:rsidRPr="0048589B" w:rsidRDefault="0048589B" w:rsidP="0048589B">
            <w:pPr>
              <w:rPr>
                <w:rFonts w:ascii="Arial" w:hAnsi="Arial" w:cs="Arial"/>
                <w:sz w:val="24"/>
                <w:szCs w:val="24"/>
              </w:rPr>
            </w:pPr>
            <w:r w:rsidRPr="0048589B">
              <w:rPr>
                <w:rFonts w:ascii="Arial" w:hAnsi="Arial" w:cs="Arial"/>
                <w:sz w:val="24"/>
                <w:szCs w:val="24"/>
              </w:rPr>
              <w:t xml:space="preserve">Child A was born in August 2021 with a condition known as Lymphatic Malformation, also referred to as Cystic Hygromas. This condition was not detected before birth and following his delivery at the Grange Hospital, he was promptly transferred to Cardiff Noah’s Ark and subsequently to Great Ormond Street Hospital for urgent specialist medical care. Child A spent several months in hospital and was eventually allowed to return home in December 2021. Unfortunately, his health deteriorated, necessitating his readmission to hospital.  </w:t>
            </w:r>
          </w:p>
          <w:p w:rsidR="0048589B" w:rsidRPr="0048589B" w:rsidRDefault="0048589B" w:rsidP="0048589B">
            <w:pPr>
              <w:rPr>
                <w:rFonts w:ascii="Arial" w:hAnsi="Arial" w:cs="Arial"/>
                <w:bCs/>
                <w:sz w:val="24"/>
                <w:szCs w:val="24"/>
              </w:rPr>
            </w:pPr>
          </w:p>
          <w:p w:rsidR="006B3C83" w:rsidRPr="00A8535F" w:rsidRDefault="0048589B" w:rsidP="0048589B">
            <w:pPr>
              <w:rPr>
                <w:rFonts w:ascii="Arial" w:hAnsi="Arial" w:cs="Arial"/>
                <w:sz w:val="24"/>
                <w:szCs w:val="24"/>
              </w:rPr>
            </w:pPr>
            <w:r w:rsidRPr="00A8535F">
              <w:rPr>
                <w:rFonts w:ascii="Arial" w:hAnsi="Arial" w:cs="Arial"/>
                <w:sz w:val="24"/>
                <w:szCs w:val="24"/>
              </w:rPr>
              <w:t>Child A has spent extensive periods in hospital due to medications that have suppressed his immune system, making socialisation challenging. As a result, he faced difficulties in experiencing early childhood similar to his peers. At the age of two, his parents declined the offer of childcare through Flying Start due to his extensive medical needs and the requirement for isolation caused by his medications.</w:t>
            </w:r>
          </w:p>
          <w:p w:rsidR="00AA5185" w:rsidRDefault="00AA5185" w:rsidP="006B3C83">
            <w:pPr>
              <w:rPr>
                <w:rFonts w:ascii="Arial" w:hAnsi="Arial" w:cs="Arial"/>
                <w:b/>
                <w:color w:val="FF0000"/>
                <w:sz w:val="24"/>
                <w:szCs w:val="24"/>
              </w:rPr>
            </w:pPr>
          </w:p>
          <w:p w:rsidR="008269F1" w:rsidRPr="00A4011F" w:rsidRDefault="008269F1" w:rsidP="0048589B">
            <w:pPr>
              <w:rPr>
                <w:rFonts w:ascii="Arial" w:hAnsi="Arial" w:cs="Arial"/>
                <w:b/>
                <w:color w:val="000000" w:themeColor="text1"/>
                <w:sz w:val="24"/>
                <w:szCs w:val="24"/>
              </w:rPr>
            </w:pPr>
          </w:p>
        </w:tc>
      </w:tr>
      <w:tr w:rsidR="0054436E" w:rsidTr="00774295">
        <w:tc>
          <w:tcPr>
            <w:tcW w:w="2376" w:type="dxa"/>
          </w:tcPr>
          <w:p w:rsidR="00774295" w:rsidRDefault="00774295" w:rsidP="00774295">
            <w:pPr>
              <w:rPr>
                <w:rFonts w:ascii="Arial" w:hAnsi="Arial" w:cs="Arial"/>
                <w:b/>
                <w:sz w:val="24"/>
                <w:szCs w:val="24"/>
              </w:rPr>
            </w:pPr>
            <w:r>
              <w:rPr>
                <w:rFonts w:ascii="Arial" w:hAnsi="Arial" w:cs="Arial"/>
                <w:b/>
                <w:sz w:val="24"/>
                <w:szCs w:val="24"/>
              </w:rPr>
              <w:t xml:space="preserve">Other Agencies Involved? </w:t>
            </w:r>
          </w:p>
        </w:tc>
        <w:tc>
          <w:tcPr>
            <w:tcW w:w="12616" w:type="dxa"/>
          </w:tcPr>
          <w:p w:rsidR="006B3C83" w:rsidRDefault="006B3C83" w:rsidP="006B3C83">
            <w:pPr>
              <w:rPr>
                <w:rFonts w:ascii="Arial" w:hAnsi="Arial" w:cs="Arial"/>
                <w:bCs/>
                <w:sz w:val="24"/>
                <w:szCs w:val="24"/>
              </w:rPr>
            </w:pPr>
            <w:r>
              <w:rPr>
                <w:rFonts w:ascii="Arial" w:hAnsi="Arial" w:cs="Arial"/>
                <w:bCs/>
                <w:sz w:val="24"/>
                <w:szCs w:val="24"/>
              </w:rPr>
              <w:t>Health Visitor</w:t>
            </w:r>
          </w:p>
          <w:p w:rsidR="00A8535F" w:rsidRDefault="00A8535F" w:rsidP="006B3C83">
            <w:pPr>
              <w:rPr>
                <w:rFonts w:ascii="Arial" w:hAnsi="Arial" w:cs="Arial"/>
                <w:bCs/>
                <w:sz w:val="24"/>
                <w:szCs w:val="24"/>
              </w:rPr>
            </w:pPr>
            <w:r>
              <w:rPr>
                <w:rFonts w:ascii="Arial" w:hAnsi="Arial" w:cs="Arial"/>
                <w:bCs/>
                <w:sz w:val="24"/>
                <w:szCs w:val="24"/>
              </w:rPr>
              <w:t>Flying Start</w:t>
            </w:r>
          </w:p>
          <w:p w:rsidR="00A8535F" w:rsidRDefault="00A8535F" w:rsidP="006B3C83">
            <w:pPr>
              <w:rPr>
                <w:rFonts w:ascii="Arial" w:hAnsi="Arial" w:cs="Arial"/>
                <w:bCs/>
                <w:sz w:val="24"/>
                <w:szCs w:val="24"/>
              </w:rPr>
            </w:pPr>
            <w:r>
              <w:rPr>
                <w:rFonts w:ascii="Arial" w:hAnsi="Arial" w:cs="Arial"/>
                <w:bCs/>
                <w:sz w:val="24"/>
                <w:szCs w:val="24"/>
              </w:rPr>
              <w:t>Flying Start Childcare</w:t>
            </w:r>
          </w:p>
          <w:p w:rsidR="00774295" w:rsidRDefault="00A8535F" w:rsidP="00200107">
            <w:pPr>
              <w:rPr>
                <w:rFonts w:ascii="Arial" w:hAnsi="Arial" w:cs="Arial"/>
                <w:sz w:val="24"/>
                <w:szCs w:val="24"/>
              </w:rPr>
            </w:pPr>
            <w:r>
              <w:rPr>
                <w:rFonts w:ascii="Arial" w:hAnsi="Arial" w:cs="Arial"/>
                <w:sz w:val="24"/>
                <w:szCs w:val="24"/>
              </w:rPr>
              <w:t xml:space="preserve">Continuing Health Care </w:t>
            </w:r>
            <w:r w:rsidR="00A766BC">
              <w:rPr>
                <w:rFonts w:ascii="Arial" w:hAnsi="Arial" w:cs="Arial"/>
                <w:sz w:val="24"/>
                <w:szCs w:val="24"/>
              </w:rPr>
              <w:t>Team</w:t>
            </w:r>
          </w:p>
          <w:p w:rsidR="00A8535F" w:rsidRDefault="00A8535F" w:rsidP="00200107">
            <w:pPr>
              <w:rPr>
                <w:rFonts w:ascii="Arial" w:hAnsi="Arial" w:cs="Arial"/>
                <w:sz w:val="24"/>
                <w:szCs w:val="24"/>
              </w:rPr>
            </w:pPr>
            <w:r>
              <w:rPr>
                <w:rFonts w:ascii="Arial" w:hAnsi="Arial" w:cs="Arial"/>
                <w:sz w:val="24"/>
                <w:szCs w:val="24"/>
              </w:rPr>
              <w:t xml:space="preserve">Great Ormond Street Hospital </w:t>
            </w:r>
          </w:p>
          <w:p w:rsidR="00A8535F" w:rsidRDefault="00B96B05" w:rsidP="00200107">
            <w:pPr>
              <w:rPr>
                <w:rFonts w:ascii="Arial" w:hAnsi="Arial" w:cs="Arial"/>
                <w:sz w:val="24"/>
                <w:szCs w:val="24"/>
              </w:rPr>
            </w:pPr>
            <w:r>
              <w:rPr>
                <w:rFonts w:ascii="Arial" w:hAnsi="Arial" w:cs="Arial"/>
                <w:sz w:val="24"/>
                <w:szCs w:val="24"/>
              </w:rPr>
              <w:t>School</w:t>
            </w:r>
          </w:p>
          <w:p w:rsidR="00B96B05" w:rsidRDefault="00B96B05" w:rsidP="00200107">
            <w:pPr>
              <w:rPr>
                <w:rFonts w:ascii="Arial" w:hAnsi="Arial" w:cs="Arial"/>
                <w:sz w:val="24"/>
                <w:szCs w:val="24"/>
              </w:rPr>
            </w:pPr>
            <w:r>
              <w:rPr>
                <w:rFonts w:ascii="Arial" w:hAnsi="Arial" w:cs="Arial"/>
                <w:sz w:val="24"/>
                <w:szCs w:val="24"/>
              </w:rPr>
              <w:t xml:space="preserve">Iscan Coordinator </w:t>
            </w:r>
          </w:p>
          <w:p w:rsidR="00A8535F" w:rsidRPr="00C8119F" w:rsidRDefault="00B96B05" w:rsidP="00B96B05">
            <w:pPr>
              <w:rPr>
                <w:rFonts w:ascii="Arial" w:hAnsi="Arial" w:cs="Arial"/>
                <w:sz w:val="24"/>
                <w:szCs w:val="24"/>
              </w:rPr>
            </w:pPr>
            <w:r w:rsidRPr="00B96B05">
              <w:rPr>
                <w:rFonts w:ascii="Arial" w:hAnsi="Arial" w:cs="Arial"/>
                <w:sz w:val="24"/>
                <w:szCs w:val="24"/>
              </w:rPr>
              <w:t>Early Years Additional Learning Needs Lead Officer</w:t>
            </w:r>
          </w:p>
        </w:tc>
      </w:tr>
      <w:tr w:rsidR="0054436E" w:rsidTr="00774295">
        <w:tc>
          <w:tcPr>
            <w:tcW w:w="2376" w:type="dxa"/>
          </w:tcPr>
          <w:p w:rsidR="00774295" w:rsidRDefault="00774295" w:rsidP="00774295">
            <w:pPr>
              <w:rPr>
                <w:rFonts w:ascii="Arial" w:hAnsi="Arial" w:cs="Arial"/>
                <w:b/>
                <w:sz w:val="24"/>
                <w:szCs w:val="24"/>
              </w:rPr>
            </w:pPr>
            <w:r>
              <w:rPr>
                <w:rFonts w:ascii="Arial" w:hAnsi="Arial" w:cs="Arial"/>
                <w:b/>
                <w:sz w:val="24"/>
                <w:szCs w:val="24"/>
              </w:rPr>
              <w:t xml:space="preserve">What worked well (Family Support Worker Support) </w:t>
            </w:r>
          </w:p>
        </w:tc>
        <w:tc>
          <w:tcPr>
            <w:tcW w:w="12616" w:type="dxa"/>
          </w:tcPr>
          <w:p w:rsidR="00A8535F" w:rsidRDefault="00A766BC" w:rsidP="00A8535F">
            <w:pPr>
              <w:rPr>
                <w:rFonts w:ascii="Arial" w:hAnsi="Arial" w:cs="Arial"/>
                <w:sz w:val="24"/>
                <w:szCs w:val="24"/>
              </w:rPr>
            </w:pPr>
            <w:r w:rsidRPr="00B96B05">
              <w:rPr>
                <w:rFonts w:ascii="Arial" w:hAnsi="Arial" w:cs="Arial"/>
                <w:sz w:val="24"/>
                <w:szCs w:val="24"/>
              </w:rPr>
              <w:t xml:space="preserve">In April 2024, parents </w:t>
            </w:r>
            <w:r w:rsidR="00B96B05">
              <w:rPr>
                <w:rFonts w:ascii="Arial" w:hAnsi="Arial" w:cs="Arial"/>
                <w:sz w:val="24"/>
                <w:szCs w:val="24"/>
              </w:rPr>
              <w:t xml:space="preserve">contacted Flying Start as they </w:t>
            </w:r>
            <w:r w:rsidRPr="00B96B05">
              <w:rPr>
                <w:rFonts w:ascii="Arial" w:hAnsi="Arial" w:cs="Arial"/>
                <w:sz w:val="24"/>
                <w:szCs w:val="24"/>
              </w:rPr>
              <w:t>were seeking support to access school</w:t>
            </w:r>
            <w:r w:rsidR="00B96B05">
              <w:rPr>
                <w:rFonts w:ascii="Arial" w:hAnsi="Arial" w:cs="Arial"/>
                <w:sz w:val="24"/>
                <w:szCs w:val="24"/>
              </w:rPr>
              <w:t>/childcare</w:t>
            </w:r>
            <w:r w:rsidRPr="00B96B05">
              <w:rPr>
                <w:rFonts w:ascii="Arial" w:hAnsi="Arial" w:cs="Arial"/>
                <w:sz w:val="24"/>
                <w:szCs w:val="24"/>
              </w:rPr>
              <w:t xml:space="preserve"> for Child A for September 2024.</w:t>
            </w:r>
            <w:r w:rsidR="00B96B05">
              <w:rPr>
                <w:rFonts w:ascii="Arial" w:hAnsi="Arial" w:cs="Arial"/>
                <w:sz w:val="24"/>
                <w:szCs w:val="24"/>
              </w:rPr>
              <w:t xml:space="preserve">  </w:t>
            </w:r>
            <w:r w:rsidR="00A8535F" w:rsidRPr="00A8535F">
              <w:rPr>
                <w:rFonts w:ascii="Arial" w:hAnsi="Arial" w:cs="Arial"/>
                <w:sz w:val="24"/>
                <w:szCs w:val="24"/>
              </w:rPr>
              <w:t>Sherelle Jago</w:t>
            </w:r>
            <w:r w:rsidR="00A8535F">
              <w:rPr>
                <w:rFonts w:ascii="Arial" w:hAnsi="Arial" w:cs="Arial"/>
                <w:sz w:val="24"/>
                <w:szCs w:val="24"/>
              </w:rPr>
              <w:t>, Flying Start Manager,</w:t>
            </w:r>
            <w:r w:rsidR="00A8535F" w:rsidRPr="00A8535F">
              <w:rPr>
                <w:rFonts w:ascii="Arial" w:hAnsi="Arial" w:cs="Arial"/>
                <w:sz w:val="24"/>
                <w:szCs w:val="24"/>
              </w:rPr>
              <w:t xml:space="preserve"> approached Welsh Government regarding </w:t>
            </w:r>
            <w:r w:rsidR="00A8535F">
              <w:rPr>
                <w:rFonts w:ascii="Arial" w:hAnsi="Arial" w:cs="Arial"/>
                <w:sz w:val="24"/>
                <w:szCs w:val="24"/>
              </w:rPr>
              <w:t xml:space="preserve">extending Child A’s eligibility for </w:t>
            </w:r>
            <w:r w:rsidR="00A8535F" w:rsidRPr="00A8535F">
              <w:rPr>
                <w:rFonts w:ascii="Arial" w:hAnsi="Arial" w:cs="Arial"/>
                <w:sz w:val="24"/>
                <w:szCs w:val="24"/>
              </w:rPr>
              <w:t>Childcare</w:t>
            </w:r>
            <w:r w:rsidR="00A8535F">
              <w:rPr>
                <w:rFonts w:ascii="Arial" w:hAnsi="Arial" w:cs="Arial"/>
                <w:sz w:val="24"/>
                <w:szCs w:val="24"/>
              </w:rPr>
              <w:t xml:space="preserve">.  It </w:t>
            </w:r>
            <w:r w:rsidR="00A8535F" w:rsidRPr="00A8535F">
              <w:rPr>
                <w:rFonts w:ascii="Arial" w:hAnsi="Arial" w:cs="Arial"/>
                <w:sz w:val="24"/>
                <w:szCs w:val="24"/>
              </w:rPr>
              <w:t xml:space="preserve">was agreed that due to the complex needs and reasons why </w:t>
            </w:r>
            <w:r w:rsidR="00A8535F">
              <w:rPr>
                <w:rFonts w:ascii="Arial" w:hAnsi="Arial" w:cs="Arial"/>
                <w:sz w:val="24"/>
                <w:szCs w:val="24"/>
              </w:rPr>
              <w:t xml:space="preserve">Child A </w:t>
            </w:r>
            <w:r w:rsidR="00A8535F" w:rsidRPr="00A8535F">
              <w:rPr>
                <w:rFonts w:ascii="Arial" w:hAnsi="Arial" w:cs="Arial"/>
                <w:sz w:val="24"/>
                <w:szCs w:val="24"/>
              </w:rPr>
              <w:t xml:space="preserve">had been unable to take up his entitlement at the time, </w:t>
            </w:r>
            <w:r w:rsidR="00A8535F">
              <w:rPr>
                <w:rFonts w:ascii="Arial" w:hAnsi="Arial" w:cs="Arial"/>
                <w:sz w:val="24"/>
                <w:szCs w:val="24"/>
              </w:rPr>
              <w:t xml:space="preserve">Child A </w:t>
            </w:r>
            <w:r w:rsidR="00A8535F" w:rsidRPr="00A8535F">
              <w:rPr>
                <w:rFonts w:ascii="Arial" w:hAnsi="Arial" w:cs="Arial"/>
                <w:sz w:val="24"/>
                <w:szCs w:val="24"/>
              </w:rPr>
              <w:t xml:space="preserve">could be offered a place at </w:t>
            </w:r>
            <w:r w:rsidR="00A8535F">
              <w:rPr>
                <w:rFonts w:ascii="Arial" w:hAnsi="Arial" w:cs="Arial"/>
                <w:sz w:val="24"/>
                <w:szCs w:val="24"/>
              </w:rPr>
              <w:t>c</w:t>
            </w:r>
            <w:r w:rsidR="00A8535F" w:rsidRPr="00A8535F">
              <w:rPr>
                <w:rFonts w:ascii="Arial" w:hAnsi="Arial" w:cs="Arial"/>
                <w:sz w:val="24"/>
                <w:szCs w:val="24"/>
              </w:rPr>
              <w:t xml:space="preserve">hildcare for his full entitlement as a late entry, this decision was welcomed and championed by Welsh Government. </w:t>
            </w:r>
          </w:p>
          <w:p w:rsidR="00A8535F" w:rsidRPr="00A8535F" w:rsidRDefault="00A8535F" w:rsidP="00A8535F">
            <w:pPr>
              <w:rPr>
                <w:rFonts w:ascii="Arial" w:hAnsi="Arial" w:cs="Arial"/>
                <w:sz w:val="24"/>
                <w:szCs w:val="24"/>
              </w:rPr>
            </w:pPr>
          </w:p>
          <w:p w:rsidR="00A8535F" w:rsidRPr="00B96B05" w:rsidRDefault="00B96B05" w:rsidP="00B96B05">
            <w:pPr>
              <w:rPr>
                <w:rFonts w:ascii="Arial" w:hAnsi="Arial" w:cs="Arial"/>
                <w:sz w:val="24"/>
                <w:szCs w:val="24"/>
              </w:rPr>
            </w:pPr>
            <w:r w:rsidRPr="00B96B05">
              <w:rPr>
                <w:rFonts w:ascii="Arial" w:hAnsi="Arial" w:cs="Arial"/>
                <w:sz w:val="24"/>
                <w:szCs w:val="24"/>
              </w:rPr>
              <w:t>Planning commenced for Child A to begin attending childcare in September 2024. The Local Authority assigned a one-to-one Key Worker to support Child A with his learning, communication, and social needs. Multi-agency meetings were held, and training sessions were organi</w:t>
            </w:r>
            <w:r w:rsidR="00A0658B">
              <w:rPr>
                <w:rFonts w:ascii="Arial" w:hAnsi="Arial" w:cs="Arial"/>
                <w:sz w:val="24"/>
                <w:szCs w:val="24"/>
              </w:rPr>
              <w:t>s</w:t>
            </w:r>
            <w:r w:rsidRPr="00B96B05">
              <w:rPr>
                <w:rFonts w:ascii="Arial" w:hAnsi="Arial" w:cs="Arial"/>
                <w:sz w:val="24"/>
                <w:szCs w:val="24"/>
              </w:rPr>
              <w:t>ed at YYF for Flying Start staff and Health staff by Jo Cooke, Lead Consultant at Great Ormond Street Hospital, to address Child A's complex needs. Care Plans were developed by the Continuing Care Team, and scheduled tracheostomy changes at Garnlydan Hub were facilitated for health purposes by Flying Start personnel. Until this point, the mother was understandably very anxious about her child's complex care needs and had not permitted anyone in Wales to change her child's tracheostomy.</w:t>
            </w:r>
            <w:r w:rsidR="00A8535F" w:rsidRPr="00B96B05">
              <w:rPr>
                <w:rFonts w:ascii="Arial" w:hAnsi="Arial" w:cs="Arial"/>
                <w:sz w:val="24"/>
                <w:szCs w:val="24"/>
              </w:rPr>
              <w:t xml:space="preserve">  </w:t>
            </w:r>
          </w:p>
          <w:p w:rsidR="00774295" w:rsidRPr="00A8535F" w:rsidRDefault="00774295" w:rsidP="00A8535F">
            <w:pPr>
              <w:rPr>
                <w:rFonts w:ascii="Arial" w:hAnsi="Arial" w:cs="Arial"/>
                <w:sz w:val="24"/>
                <w:szCs w:val="24"/>
              </w:rPr>
            </w:pPr>
          </w:p>
        </w:tc>
      </w:tr>
      <w:tr w:rsidR="0054436E" w:rsidTr="00774295">
        <w:tc>
          <w:tcPr>
            <w:tcW w:w="2376" w:type="dxa"/>
          </w:tcPr>
          <w:p w:rsidR="00774295" w:rsidRDefault="00774295" w:rsidP="00774295">
            <w:pPr>
              <w:rPr>
                <w:rFonts w:ascii="Arial" w:hAnsi="Arial" w:cs="Arial"/>
                <w:b/>
                <w:sz w:val="24"/>
                <w:szCs w:val="24"/>
              </w:rPr>
            </w:pPr>
            <w:r>
              <w:rPr>
                <w:rFonts w:ascii="Arial" w:hAnsi="Arial" w:cs="Arial"/>
                <w:b/>
                <w:sz w:val="24"/>
                <w:szCs w:val="24"/>
              </w:rPr>
              <w:t xml:space="preserve">Any problems or challenges </w:t>
            </w:r>
          </w:p>
        </w:tc>
        <w:tc>
          <w:tcPr>
            <w:tcW w:w="12616" w:type="dxa"/>
          </w:tcPr>
          <w:p w:rsidR="00A8535F" w:rsidRPr="00A0658B" w:rsidRDefault="00A0658B" w:rsidP="00A0658B">
            <w:pPr>
              <w:rPr>
                <w:rFonts w:ascii="Arial" w:hAnsi="Arial" w:cs="Arial"/>
                <w:sz w:val="24"/>
                <w:szCs w:val="24"/>
              </w:rPr>
            </w:pPr>
            <w:r w:rsidRPr="00A0658B">
              <w:rPr>
                <w:rFonts w:ascii="Arial" w:hAnsi="Arial" w:cs="Arial"/>
                <w:sz w:val="24"/>
                <w:szCs w:val="24"/>
              </w:rPr>
              <w:t>Challenges initially arose, preventing Child A from being left at childcare until appropriately trained staff were available. By November 2024, Child A could be dropped off and remain at childcare without parental accompaniment, as the necessary training had been completed, and a schedule was established for one-to-one healthcare support during his time at the facility. Although organi</w:t>
            </w:r>
            <w:r>
              <w:rPr>
                <w:rFonts w:ascii="Arial" w:hAnsi="Arial" w:cs="Arial"/>
                <w:sz w:val="24"/>
                <w:szCs w:val="24"/>
              </w:rPr>
              <w:t>s</w:t>
            </w:r>
            <w:r w:rsidRPr="00A0658B">
              <w:rPr>
                <w:rFonts w:ascii="Arial" w:hAnsi="Arial" w:cs="Arial"/>
                <w:sz w:val="24"/>
                <w:szCs w:val="24"/>
              </w:rPr>
              <w:t>ing this rota took some time, it enabled Child A to embark on a new chapter, gaining independence and engaging with peers in an educational environment.</w:t>
            </w:r>
          </w:p>
          <w:p w:rsidR="00B96B05" w:rsidRPr="00A8535F" w:rsidRDefault="00B96B05" w:rsidP="00A8535F">
            <w:pPr>
              <w:rPr>
                <w:rFonts w:ascii="Arial" w:hAnsi="Arial" w:cs="Arial"/>
                <w:bCs/>
                <w:color w:val="000000" w:themeColor="text1"/>
                <w:sz w:val="24"/>
                <w:szCs w:val="24"/>
              </w:rPr>
            </w:pPr>
          </w:p>
          <w:p w:rsidR="00A8535F" w:rsidRPr="00A0658B" w:rsidRDefault="00A0658B" w:rsidP="00A0658B">
            <w:pPr>
              <w:rPr>
                <w:rFonts w:ascii="Arial" w:hAnsi="Arial" w:cs="Arial"/>
                <w:sz w:val="24"/>
                <w:szCs w:val="24"/>
              </w:rPr>
            </w:pPr>
            <w:r w:rsidRPr="00A0658B">
              <w:rPr>
                <w:rFonts w:ascii="Arial" w:hAnsi="Arial" w:cs="Arial"/>
                <w:sz w:val="24"/>
                <w:szCs w:val="24"/>
              </w:rPr>
              <w:t>Child A is currently enrolled at Twinkle Tots and is receiving support from a Flying Start Key Worker and a continuing care nurse.</w:t>
            </w:r>
            <w:r w:rsidR="00B96B05" w:rsidRPr="00A0658B">
              <w:rPr>
                <w:rFonts w:ascii="Arial" w:hAnsi="Arial" w:cs="Arial"/>
                <w:sz w:val="24"/>
                <w:szCs w:val="24"/>
              </w:rPr>
              <w:t xml:space="preserve">  </w:t>
            </w:r>
          </w:p>
          <w:p w:rsidR="00B96B05" w:rsidRPr="00A8535F" w:rsidRDefault="00B96B05" w:rsidP="00A8535F">
            <w:pPr>
              <w:rPr>
                <w:rFonts w:ascii="Arial" w:hAnsi="Arial" w:cs="Arial"/>
                <w:bCs/>
                <w:color w:val="000000" w:themeColor="text1"/>
                <w:sz w:val="24"/>
                <w:szCs w:val="24"/>
              </w:rPr>
            </w:pPr>
          </w:p>
          <w:p w:rsidR="00774295" w:rsidRPr="00A0658B" w:rsidRDefault="00A0658B" w:rsidP="00A0658B">
            <w:pPr>
              <w:rPr>
                <w:rFonts w:ascii="Arial" w:hAnsi="Arial" w:cs="Arial"/>
                <w:sz w:val="24"/>
                <w:szCs w:val="24"/>
              </w:rPr>
            </w:pPr>
            <w:r w:rsidRPr="00A0658B">
              <w:rPr>
                <w:rFonts w:ascii="Arial" w:hAnsi="Arial" w:cs="Arial"/>
                <w:sz w:val="24"/>
                <w:szCs w:val="24"/>
              </w:rPr>
              <w:t>As of now, there have been no emergency situations during his time at childcare, which attests to the effectiveness of the comprehensive action plan, meticulous attention to detail, and the diligent care provided by the team surrounding him.</w:t>
            </w:r>
          </w:p>
          <w:p w:rsidR="00FF6BD1" w:rsidRPr="00FF6BD1" w:rsidRDefault="00FF6BD1" w:rsidP="00A8535F">
            <w:pPr>
              <w:rPr>
                <w:rFonts w:ascii="Arial" w:hAnsi="Arial" w:cs="Arial"/>
                <w:bCs/>
                <w:sz w:val="24"/>
                <w:szCs w:val="24"/>
              </w:rPr>
            </w:pPr>
          </w:p>
        </w:tc>
      </w:tr>
      <w:tr w:rsidR="0054436E" w:rsidTr="00774295">
        <w:tc>
          <w:tcPr>
            <w:tcW w:w="2376" w:type="dxa"/>
          </w:tcPr>
          <w:p w:rsidR="00741543" w:rsidRDefault="00741543" w:rsidP="00741543">
            <w:pPr>
              <w:rPr>
                <w:rFonts w:ascii="Arial" w:hAnsi="Arial" w:cs="Arial"/>
                <w:b/>
                <w:sz w:val="24"/>
                <w:szCs w:val="24"/>
              </w:rPr>
            </w:pPr>
            <w:r>
              <w:rPr>
                <w:rFonts w:ascii="Arial" w:hAnsi="Arial" w:cs="Arial"/>
                <w:b/>
                <w:sz w:val="24"/>
                <w:szCs w:val="24"/>
              </w:rPr>
              <w:t xml:space="preserve">Outcome of family intervention </w:t>
            </w:r>
            <w:r w:rsidR="00A766BC">
              <w:rPr>
                <w:rFonts w:ascii="Arial" w:hAnsi="Arial" w:cs="Arial"/>
                <w:b/>
                <w:sz w:val="24"/>
                <w:szCs w:val="24"/>
              </w:rPr>
              <w:t xml:space="preserve">– Next Steps </w:t>
            </w:r>
          </w:p>
        </w:tc>
        <w:tc>
          <w:tcPr>
            <w:tcW w:w="12616" w:type="dxa"/>
          </w:tcPr>
          <w:p w:rsidR="00A766BC" w:rsidRPr="00A0658B" w:rsidRDefault="00A0658B" w:rsidP="00A0658B">
            <w:pPr>
              <w:rPr>
                <w:rFonts w:ascii="Arial" w:hAnsi="Arial" w:cs="Arial"/>
                <w:sz w:val="24"/>
                <w:szCs w:val="24"/>
              </w:rPr>
            </w:pPr>
            <w:r w:rsidRPr="00A0658B">
              <w:rPr>
                <w:rFonts w:ascii="Arial" w:hAnsi="Arial" w:cs="Arial"/>
                <w:sz w:val="24"/>
                <w:szCs w:val="24"/>
              </w:rPr>
              <w:t>Child A is scheduled to graduate from childcare in July 2025 and will embark on a new chapter in his educational journey. After numerous comprehensive meetings, he has recently been granted an Individual Development Plan (IDP) to receive full support during school hours, addressing his educational needs. Additionally, the Health Team will continue to provide full-day support for his complex medical requirements.</w:t>
            </w:r>
          </w:p>
          <w:p w:rsidR="00A766BC" w:rsidRPr="00A766BC" w:rsidRDefault="00A766BC" w:rsidP="00A766BC">
            <w:pPr>
              <w:rPr>
                <w:rFonts w:ascii="Arial" w:hAnsi="Arial" w:cs="Arial"/>
                <w:sz w:val="24"/>
                <w:szCs w:val="24"/>
              </w:rPr>
            </w:pPr>
          </w:p>
          <w:p w:rsidR="00741543" w:rsidRPr="00A0658B" w:rsidRDefault="00A0658B" w:rsidP="00A0658B">
            <w:pPr>
              <w:rPr>
                <w:rFonts w:ascii="Arial" w:hAnsi="Arial" w:cs="Arial"/>
                <w:sz w:val="24"/>
                <w:szCs w:val="24"/>
              </w:rPr>
            </w:pPr>
            <w:r w:rsidRPr="00A0658B">
              <w:rPr>
                <w:rFonts w:ascii="Arial" w:hAnsi="Arial" w:cs="Arial"/>
                <w:sz w:val="24"/>
                <w:szCs w:val="24"/>
              </w:rPr>
              <w:t>Child A consistently surpasses expectations and defies conventional boundaries by successfully overcoming each challenge presented to him.</w:t>
            </w:r>
          </w:p>
          <w:p w:rsidR="00A766BC" w:rsidRPr="00176BE8" w:rsidRDefault="00A766BC" w:rsidP="00A766BC">
            <w:pPr>
              <w:rPr>
                <w:rFonts w:ascii="Arial" w:hAnsi="Arial" w:cs="Arial"/>
                <w:sz w:val="24"/>
                <w:szCs w:val="24"/>
              </w:rPr>
            </w:pPr>
          </w:p>
        </w:tc>
      </w:tr>
      <w:tr w:rsidR="0054436E" w:rsidTr="00774295">
        <w:tc>
          <w:tcPr>
            <w:tcW w:w="2376" w:type="dxa"/>
          </w:tcPr>
          <w:p w:rsidR="00741543" w:rsidRDefault="00741543" w:rsidP="00741543">
            <w:pPr>
              <w:rPr>
                <w:rFonts w:ascii="Arial" w:hAnsi="Arial" w:cs="Arial"/>
                <w:b/>
                <w:sz w:val="24"/>
                <w:szCs w:val="24"/>
              </w:rPr>
            </w:pPr>
            <w:r>
              <w:rPr>
                <w:rFonts w:ascii="Arial" w:hAnsi="Arial" w:cs="Arial"/>
                <w:b/>
                <w:sz w:val="24"/>
                <w:szCs w:val="24"/>
              </w:rPr>
              <w:t xml:space="preserve">Quote from Family </w:t>
            </w:r>
          </w:p>
        </w:tc>
        <w:tc>
          <w:tcPr>
            <w:tcW w:w="12616" w:type="dxa"/>
          </w:tcPr>
          <w:p w:rsidR="00A766BC" w:rsidRPr="00A766BC" w:rsidRDefault="00A766BC" w:rsidP="00A766BC">
            <w:pPr>
              <w:rPr>
                <w:rFonts w:ascii="Arial" w:hAnsi="Arial" w:cs="Arial"/>
                <w:bCs/>
                <w:sz w:val="24"/>
                <w:szCs w:val="24"/>
              </w:rPr>
            </w:pPr>
            <w:r>
              <w:rPr>
                <w:rFonts w:ascii="Arial" w:hAnsi="Arial" w:cs="Arial"/>
                <w:bCs/>
                <w:sz w:val="24"/>
                <w:szCs w:val="24"/>
              </w:rPr>
              <w:t>“</w:t>
            </w:r>
            <w:r w:rsidRPr="00A766BC">
              <w:rPr>
                <w:rFonts w:ascii="Arial" w:hAnsi="Arial" w:cs="Arial"/>
                <w:bCs/>
                <w:sz w:val="24"/>
                <w:szCs w:val="24"/>
              </w:rPr>
              <w:t xml:space="preserve">I like going to school to play with my friends, and hulk smash when I go outside”- </w:t>
            </w:r>
          </w:p>
          <w:p w:rsidR="00741543" w:rsidRDefault="00A766BC" w:rsidP="00A766BC">
            <w:pPr>
              <w:rPr>
                <w:rFonts w:ascii="Arial" w:hAnsi="Arial" w:cs="Arial"/>
                <w:bCs/>
                <w:sz w:val="24"/>
                <w:szCs w:val="24"/>
              </w:rPr>
            </w:pPr>
            <w:r>
              <w:rPr>
                <w:rFonts w:ascii="Arial" w:hAnsi="Arial" w:cs="Arial"/>
                <w:bCs/>
                <w:sz w:val="24"/>
                <w:szCs w:val="24"/>
              </w:rPr>
              <w:t xml:space="preserve">Child A </w:t>
            </w:r>
          </w:p>
          <w:p w:rsidR="00A766BC" w:rsidRDefault="00A766BC" w:rsidP="00A766BC">
            <w:pPr>
              <w:rPr>
                <w:rFonts w:ascii="Arial" w:hAnsi="Arial" w:cs="Arial"/>
                <w:bCs/>
                <w:sz w:val="24"/>
                <w:szCs w:val="24"/>
              </w:rPr>
            </w:pPr>
          </w:p>
          <w:p w:rsidR="00A766BC" w:rsidRDefault="00A766BC" w:rsidP="00A766BC">
            <w:pPr>
              <w:rPr>
                <w:rFonts w:ascii="Arial" w:hAnsi="Arial" w:cs="Arial"/>
                <w:bCs/>
                <w:sz w:val="24"/>
                <w:szCs w:val="24"/>
              </w:rPr>
            </w:pPr>
            <w:r w:rsidRPr="00A766BC">
              <w:rPr>
                <w:rFonts w:ascii="Arial" w:hAnsi="Arial" w:cs="Arial"/>
                <w:bCs/>
                <w:sz w:val="24"/>
                <w:szCs w:val="24"/>
              </w:rPr>
              <w:t xml:space="preserve">“The support which we have received from Flying Start is phenomenal. They always take into consideration </w:t>
            </w:r>
            <w:r>
              <w:rPr>
                <w:rFonts w:ascii="Arial" w:hAnsi="Arial" w:cs="Arial"/>
                <w:bCs/>
                <w:sz w:val="24"/>
                <w:szCs w:val="24"/>
              </w:rPr>
              <w:t xml:space="preserve">my child’s </w:t>
            </w:r>
            <w:r w:rsidRPr="00A766BC">
              <w:rPr>
                <w:rFonts w:ascii="Arial" w:hAnsi="Arial" w:cs="Arial"/>
                <w:bCs/>
                <w:sz w:val="24"/>
                <w:szCs w:val="24"/>
              </w:rPr>
              <w:t>needs and ours as his parents. They are worth their weight in gold, especially our Family Support Worker—Rhian.</w:t>
            </w:r>
            <w:r>
              <w:rPr>
                <w:rFonts w:ascii="Arial" w:hAnsi="Arial" w:cs="Arial"/>
                <w:bCs/>
                <w:sz w:val="24"/>
                <w:szCs w:val="24"/>
              </w:rPr>
              <w:t xml:space="preserve">  </w:t>
            </w:r>
            <w:r w:rsidRPr="00A766BC">
              <w:rPr>
                <w:rFonts w:ascii="Arial" w:hAnsi="Arial" w:cs="Arial"/>
                <w:bCs/>
                <w:sz w:val="24"/>
                <w:szCs w:val="24"/>
              </w:rPr>
              <w:t xml:space="preserve">She is a perfectionist, reliable, consistent, the best communicator, amazing support worker, councillor, best advice giver, my shoulder to cry on all-in-one role. She is a girl of many talents, </w:t>
            </w:r>
            <w:r>
              <w:rPr>
                <w:rFonts w:ascii="Arial" w:hAnsi="Arial" w:cs="Arial"/>
                <w:bCs/>
                <w:sz w:val="24"/>
                <w:szCs w:val="24"/>
              </w:rPr>
              <w:t xml:space="preserve">we will </w:t>
            </w:r>
            <w:r w:rsidRPr="00A766BC">
              <w:rPr>
                <w:rFonts w:ascii="Arial" w:hAnsi="Arial" w:cs="Arial"/>
                <w:bCs/>
                <w:sz w:val="24"/>
                <w:szCs w:val="24"/>
              </w:rPr>
              <w:t>forever be in debt of her kindness, willingness and overall commitment. She is an asset to anyone's team”</w:t>
            </w:r>
          </w:p>
          <w:p w:rsidR="00A766BC" w:rsidRDefault="00A766BC" w:rsidP="00A766BC">
            <w:pPr>
              <w:rPr>
                <w:rFonts w:ascii="Arial" w:hAnsi="Arial" w:cs="Arial"/>
                <w:bCs/>
                <w:sz w:val="24"/>
                <w:szCs w:val="24"/>
              </w:rPr>
            </w:pPr>
            <w:r>
              <w:rPr>
                <w:rFonts w:ascii="Arial" w:hAnsi="Arial" w:cs="Arial"/>
                <w:bCs/>
                <w:sz w:val="24"/>
                <w:szCs w:val="24"/>
              </w:rPr>
              <w:t xml:space="preserve">Mum </w:t>
            </w:r>
          </w:p>
          <w:p w:rsidR="00A766BC" w:rsidRDefault="00A766BC" w:rsidP="006671A0">
            <w:pPr>
              <w:rPr>
                <w:rFonts w:ascii="Arial" w:hAnsi="Arial" w:cs="Arial"/>
                <w:bCs/>
                <w:sz w:val="24"/>
                <w:szCs w:val="24"/>
              </w:rPr>
            </w:pPr>
          </w:p>
          <w:p w:rsidR="00A766BC" w:rsidRDefault="00A766BC" w:rsidP="006671A0">
            <w:pPr>
              <w:rPr>
                <w:rFonts w:ascii="Arial" w:hAnsi="Arial" w:cs="Arial"/>
                <w:bCs/>
                <w:sz w:val="24"/>
                <w:szCs w:val="24"/>
              </w:rPr>
            </w:pPr>
          </w:p>
          <w:p w:rsidR="00A766BC" w:rsidRDefault="00A766BC" w:rsidP="006671A0">
            <w:pPr>
              <w:rPr>
                <w:rFonts w:ascii="Arial" w:hAnsi="Arial" w:cs="Arial"/>
                <w:bCs/>
                <w:sz w:val="24"/>
                <w:szCs w:val="24"/>
              </w:rPr>
            </w:pPr>
          </w:p>
          <w:p w:rsidR="00A766BC" w:rsidRPr="00535D2E" w:rsidRDefault="00A766BC" w:rsidP="006671A0">
            <w:pPr>
              <w:rPr>
                <w:rFonts w:ascii="Arial" w:hAnsi="Arial" w:cs="Arial"/>
                <w:bCs/>
                <w:sz w:val="24"/>
                <w:szCs w:val="24"/>
              </w:rPr>
            </w:pPr>
          </w:p>
        </w:tc>
      </w:tr>
      <w:tr w:rsidR="0054436E" w:rsidTr="00774295">
        <w:tc>
          <w:tcPr>
            <w:tcW w:w="2376" w:type="dxa"/>
          </w:tcPr>
          <w:p w:rsidR="00741543" w:rsidRDefault="00741543" w:rsidP="00741543">
            <w:pPr>
              <w:rPr>
                <w:rFonts w:ascii="Arial" w:hAnsi="Arial" w:cs="Arial"/>
                <w:b/>
                <w:sz w:val="24"/>
                <w:szCs w:val="24"/>
              </w:rPr>
            </w:pPr>
          </w:p>
        </w:tc>
        <w:tc>
          <w:tcPr>
            <w:tcW w:w="12616" w:type="dxa"/>
          </w:tcPr>
          <w:p w:rsidR="00741543" w:rsidRDefault="00741543" w:rsidP="00741543">
            <w:pPr>
              <w:jc w:val="center"/>
              <w:rPr>
                <w:rFonts w:ascii="Arial" w:hAnsi="Arial" w:cs="Arial"/>
                <w:b/>
                <w:sz w:val="24"/>
                <w:szCs w:val="24"/>
              </w:rPr>
            </w:pPr>
          </w:p>
        </w:tc>
      </w:tr>
    </w:tbl>
    <w:p w:rsidR="000403E4" w:rsidRDefault="000403E4" w:rsidP="00ED4830">
      <w:pPr>
        <w:jc w:val="center"/>
        <w:rPr>
          <w:rFonts w:ascii="Arial" w:hAnsi="Arial" w:cs="Arial"/>
          <w:b/>
          <w:sz w:val="24"/>
          <w:szCs w:val="24"/>
        </w:rPr>
      </w:pPr>
    </w:p>
    <w:sectPr w:rsidR="000403E4" w:rsidSect="00A807B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697"/>
    <w:multiLevelType w:val="hybridMultilevel"/>
    <w:tmpl w:val="F12CE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665351"/>
    <w:multiLevelType w:val="hybridMultilevel"/>
    <w:tmpl w:val="04E8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F24F1"/>
    <w:multiLevelType w:val="hybridMultilevel"/>
    <w:tmpl w:val="B9E0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E5B35"/>
    <w:multiLevelType w:val="hybridMultilevel"/>
    <w:tmpl w:val="844E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A34EB"/>
    <w:multiLevelType w:val="hybridMultilevel"/>
    <w:tmpl w:val="9364D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F2231F"/>
    <w:multiLevelType w:val="hybridMultilevel"/>
    <w:tmpl w:val="3A8E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C14BC"/>
    <w:multiLevelType w:val="hybridMultilevel"/>
    <w:tmpl w:val="3F506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0D7909"/>
    <w:multiLevelType w:val="hybridMultilevel"/>
    <w:tmpl w:val="63F0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C919D2"/>
    <w:multiLevelType w:val="hybridMultilevel"/>
    <w:tmpl w:val="A9D0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6E0B63"/>
    <w:multiLevelType w:val="hybridMultilevel"/>
    <w:tmpl w:val="E6FE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8629DE"/>
    <w:multiLevelType w:val="hybridMultilevel"/>
    <w:tmpl w:val="D27C6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651634">
    <w:abstractNumId w:val="0"/>
  </w:num>
  <w:num w:numId="2" w16cid:durableId="1837068737">
    <w:abstractNumId w:val="7"/>
  </w:num>
  <w:num w:numId="3" w16cid:durableId="272129867">
    <w:abstractNumId w:val="3"/>
  </w:num>
  <w:num w:numId="4" w16cid:durableId="1813018805">
    <w:abstractNumId w:val="9"/>
  </w:num>
  <w:num w:numId="5" w16cid:durableId="1054232959">
    <w:abstractNumId w:val="4"/>
  </w:num>
  <w:num w:numId="6" w16cid:durableId="510340232">
    <w:abstractNumId w:val="5"/>
  </w:num>
  <w:num w:numId="7" w16cid:durableId="802428212">
    <w:abstractNumId w:val="10"/>
  </w:num>
  <w:num w:numId="8" w16cid:durableId="1825856371">
    <w:abstractNumId w:val="1"/>
  </w:num>
  <w:num w:numId="9" w16cid:durableId="122819718">
    <w:abstractNumId w:val="2"/>
  </w:num>
  <w:num w:numId="10" w16cid:durableId="1366905110">
    <w:abstractNumId w:val="8"/>
  </w:num>
  <w:num w:numId="11" w16cid:durableId="213277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E4"/>
    <w:rsid w:val="00013C47"/>
    <w:rsid w:val="000200EB"/>
    <w:rsid w:val="000403E4"/>
    <w:rsid w:val="000A7E59"/>
    <w:rsid w:val="00104117"/>
    <w:rsid w:val="00144066"/>
    <w:rsid w:val="00151039"/>
    <w:rsid w:val="00156DC5"/>
    <w:rsid w:val="00176BE8"/>
    <w:rsid w:val="001A5B1A"/>
    <w:rsid w:val="00200107"/>
    <w:rsid w:val="00202D45"/>
    <w:rsid w:val="002771F7"/>
    <w:rsid w:val="00290621"/>
    <w:rsid w:val="002E0533"/>
    <w:rsid w:val="0037516B"/>
    <w:rsid w:val="003A2C9F"/>
    <w:rsid w:val="00440923"/>
    <w:rsid w:val="00453BC2"/>
    <w:rsid w:val="004750DC"/>
    <w:rsid w:val="0048589B"/>
    <w:rsid w:val="004A7894"/>
    <w:rsid w:val="00535B01"/>
    <w:rsid w:val="00535D2E"/>
    <w:rsid w:val="0054436E"/>
    <w:rsid w:val="005A30B0"/>
    <w:rsid w:val="005A48CC"/>
    <w:rsid w:val="005A7614"/>
    <w:rsid w:val="005C3032"/>
    <w:rsid w:val="00645E5E"/>
    <w:rsid w:val="006671A0"/>
    <w:rsid w:val="0069141B"/>
    <w:rsid w:val="006B3C83"/>
    <w:rsid w:val="006D15FA"/>
    <w:rsid w:val="00732443"/>
    <w:rsid w:val="00741543"/>
    <w:rsid w:val="007429F0"/>
    <w:rsid w:val="00747393"/>
    <w:rsid w:val="007727EC"/>
    <w:rsid w:val="00774295"/>
    <w:rsid w:val="00775193"/>
    <w:rsid w:val="00807334"/>
    <w:rsid w:val="008116E4"/>
    <w:rsid w:val="00817CFD"/>
    <w:rsid w:val="008228A0"/>
    <w:rsid w:val="008269F1"/>
    <w:rsid w:val="00861DE3"/>
    <w:rsid w:val="009365B3"/>
    <w:rsid w:val="009440A1"/>
    <w:rsid w:val="00A0658B"/>
    <w:rsid w:val="00A313DD"/>
    <w:rsid w:val="00A4011F"/>
    <w:rsid w:val="00A4600A"/>
    <w:rsid w:val="00A57479"/>
    <w:rsid w:val="00A61492"/>
    <w:rsid w:val="00A766BC"/>
    <w:rsid w:val="00A807BE"/>
    <w:rsid w:val="00A8535F"/>
    <w:rsid w:val="00AA5185"/>
    <w:rsid w:val="00AD0414"/>
    <w:rsid w:val="00B17E67"/>
    <w:rsid w:val="00B42D30"/>
    <w:rsid w:val="00B6159C"/>
    <w:rsid w:val="00B64EB5"/>
    <w:rsid w:val="00B96B05"/>
    <w:rsid w:val="00BC3CA4"/>
    <w:rsid w:val="00BC46ED"/>
    <w:rsid w:val="00BF7807"/>
    <w:rsid w:val="00C8119F"/>
    <w:rsid w:val="00CA452B"/>
    <w:rsid w:val="00CF7E89"/>
    <w:rsid w:val="00D31412"/>
    <w:rsid w:val="00D34808"/>
    <w:rsid w:val="00D40A71"/>
    <w:rsid w:val="00E1076A"/>
    <w:rsid w:val="00EA39D4"/>
    <w:rsid w:val="00ED4830"/>
    <w:rsid w:val="00EF0380"/>
    <w:rsid w:val="00F15DEE"/>
    <w:rsid w:val="00F4424F"/>
    <w:rsid w:val="00F9277A"/>
    <w:rsid w:val="00FF6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023A"/>
  <w15:docId w15:val="{3A6E5B50-D6C9-44A2-9FE5-86FE6C71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A71"/>
    <w:pPr>
      <w:ind w:left="720"/>
      <w:contextualSpacing/>
    </w:pPr>
  </w:style>
  <w:style w:type="paragraph" w:customStyle="1" w:styleId="xmsonormal">
    <w:name w:val="x_msonormal"/>
    <w:basedOn w:val="Normal"/>
    <w:rsid w:val="008269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543">
      <w:bodyDiv w:val="1"/>
      <w:marLeft w:val="0"/>
      <w:marRight w:val="0"/>
      <w:marTop w:val="0"/>
      <w:marBottom w:val="0"/>
      <w:divBdr>
        <w:top w:val="none" w:sz="0" w:space="0" w:color="auto"/>
        <w:left w:val="none" w:sz="0" w:space="0" w:color="auto"/>
        <w:bottom w:val="none" w:sz="0" w:space="0" w:color="auto"/>
        <w:right w:val="none" w:sz="0" w:space="0" w:color="auto"/>
      </w:divBdr>
    </w:div>
    <w:div w:id="193635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 Type="http://schemas.openxmlformats.org/officeDocument/2006/relationships/customXml" Target="/customXml/item.xml" Id="Rbb13b380958f46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A59562699</value>
    </field>
    <field name="Objective-Title">
      <value order="0">Blaenau Gwent - CCG - Example of Practice 1 - Flying Start Programme (2024-2025)</value>
    </field>
    <field name="Objective-Description">
      <value order="0"/>
    </field>
    <field name="Objective-CreationStamp">
      <value order="0">2025-09-09T14:16:38Z</value>
    </field>
    <field name="Objective-IsApproved">
      <value order="0">false</value>
    </field>
    <field name="Objective-IsPublished">
      <value order="0">false</value>
    </field>
    <field name="Objective-DatePublished">
      <value order="0"/>
    </field>
    <field name="Objective-ModificationStamp">
      <value order="0">2025-09-09T14:16:40Z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vA107694919</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BGCBC</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Morgan - Social Services</dc:creator>
  <cp:lastModifiedBy>Pearson, Katie (HSCEY - Early Years, Childcare &amp; Play)</cp:lastModifiedBy>
  <cp:revision>1</cp:revision>
  <dcterms:created xsi:type="dcterms:W3CDTF">2025-09-09T10:10:00Z</dcterms:created>
  <dcterms:modified xsi:type="dcterms:W3CDTF">2025-09-09T10:10:00Z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A59562699</vt:lpwstr>
  </op:property>
  <op:property fmtid="{D5CDD505-2E9C-101B-9397-08002B2CF9AE}" pid="4" name="Objective-Title">
    <vt:lpwstr xmlns:vt="http://schemas.openxmlformats.org/officeDocument/2006/docPropsVTypes">Blaenau Gwent - CCG - Example of Practice 1 - Flying Start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2025-09-09T14:16:38Z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2025-09-09T14:16:40Z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vA107694919</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