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01C3" w14:textId="77777777" w:rsidR="00F329A6" w:rsidRPr="00F329A6" w:rsidRDefault="00F329A6" w:rsidP="0096171F">
      <w:pPr>
        <w:jc w:val="center"/>
        <w:rPr>
          <w:rFonts w:ascii="Century Gothic" w:hAnsi="Century Gothic"/>
          <w:b/>
          <w:szCs w:val="28"/>
        </w:rPr>
      </w:pPr>
    </w:p>
    <w:p w14:paraId="34678D20" w14:textId="77777777" w:rsidR="0030414E" w:rsidRPr="0030414E" w:rsidRDefault="001B4D75" w:rsidP="0096171F">
      <w:pPr>
        <w:jc w:val="center"/>
        <w:rPr>
          <w:rFonts w:ascii="Century Gothic" w:hAnsi="Century Gothic"/>
          <w:b/>
          <w:sz w:val="56"/>
          <w:szCs w:val="28"/>
        </w:rPr>
      </w:pPr>
      <w:r>
        <w:rPr>
          <w:rFonts w:ascii="Century Gothic" w:eastAsia="Century Gothic" w:hAnsi="Century Gothic"/>
          <w:b/>
          <w:bCs/>
          <w:sz w:val="56"/>
          <w:szCs w:val="56"/>
          <w:lang w:val="cy-GB"/>
        </w:rPr>
        <w:t>Astudiaeth Achos</w:t>
      </w:r>
    </w:p>
    <w:p w14:paraId="039DE510" w14:textId="77777777" w:rsidR="00082FF6" w:rsidRPr="00966CF9" w:rsidRDefault="001B4D75" w:rsidP="0096171F">
      <w:pPr>
        <w:jc w:val="center"/>
        <w:rPr>
          <w:rFonts w:ascii="Century Gothic" w:hAnsi="Century Gothic"/>
          <w:b/>
          <w:sz w:val="28"/>
          <w:szCs w:val="28"/>
        </w:rPr>
      </w:pPr>
      <w:r w:rsidRPr="00966CF9">
        <w:rPr>
          <w:rFonts w:ascii="Century Gothic" w:hAnsi="Century Gothic"/>
          <w:noProof/>
          <w:sz w:val="28"/>
          <w:szCs w:val="28"/>
        </w:rPr>
        <w:drawing>
          <wp:anchor distT="0" distB="0" distL="114300" distR="114300" simplePos="0" relativeHeight="251658240" behindDoc="0" locked="0" layoutInCell="1" allowOverlap="1" wp14:anchorId="15D8C554" wp14:editId="3816ECFA">
            <wp:simplePos x="0" y="0"/>
            <wp:positionH relativeFrom="column">
              <wp:posOffset>7697470</wp:posOffset>
            </wp:positionH>
            <wp:positionV relativeFrom="paragraph">
              <wp:posOffset>100330</wp:posOffset>
            </wp:positionV>
            <wp:extent cx="986790" cy="937260"/>
            <wp:effectExtent l="0" t="0" r="3810" b="0"/>
            <wp:wrapNone/>
            <wp:docPr id="4" name="Picture 1" descr="C:\Users\car44236\AppData\Local\Temp\notesFCBCEE\~1007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car44236\AppData\Local\Temp\notesFCBCEE\~100769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8679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b/>
          <w:bCs/>
          <w:sz w:val="28"/>
          <w:szCs w:val="28"/>
          <w:lang w:val="cy-GB"/>
        </w:rPr>
        <w:t xml:space="preserve">                                                  </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23"/>
        <w:gridCol w:w="974"/>
        <w:gridCol w:w="6231"/>
      </w:tblGrid>
      <w:tr w:rsidR="00606CA7" w14:paraId="50601DC4" w14:textId="77777777" w:rsidTr="00547D6F">
        <w:tc>
          <w:tcPr>
            <w:tcW w:w="1764" w:type="pct"/>
            <w:gridSpan w:val="2"/>
            <w:tcBorders>
              <w:top w:val="single" w:sz="4" w:space="0" w:color="auto"/>
              <w:left w:val="single" w:sz="4" w:space="0" w:color="auto"/>
              <w:bottom w:val="single" w:sz="4" w:space="0" w:color="auto"/>
              <w:right w:val="single" w:sz="4" w:space="0" w:color="auto"/>
            </w:tcBorders>
            <w:shd w:val="clear" w:color="auto" w:fill="C0504D"/>
            <w:tcMar>
              <w:top w:w="57" w:type="dxa"/>
              <w:left w:w="57" w:type="dxa"/>
              <w:bottom w:w="57" w:type="dxa"/>
              <w:right w:w="57" w:type="dxa"/>
            </w:tcMar>
          </w:tcPr>
          <w:p w14:paraId="5B694185" w14:textId="77777777" w:rsidR="00283F29" w:rsidRPr="00966CF9" w:rsidRDefault="001B4D75" w:rsidP="0030414E">
            <w:pPr>
              <w:jc w:val="right"/>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Prosiect Cymorth Cynnar:</w:t>
            </w:r>
          </w:p>
        </w:tc>
        <w:tc>
          <w:tcPr>
            <w:tcW w:w="3236" w:type="pct"/>
            <w:tcBorders>
              <w:top w:val="single" w:sz="4" w:space="0" w:color="auto"/>
              <w:left w:val="single" w:sz="4" w:space="0" w:color="auto"/>
              <w:bottom w:val="single" w:sz="4" w:space="0" w:color="auto"/>
              <w:right w:val="single" w:sz="4" w:space="0" w:color="auto"/>
            </w:tcBorders>
            <w:shd w:val="clear" w:color="auto" w:fill="auto"/>
          </w:tcPr>
          <w:p w14:paraId="700379AF" w14:textId="77777777" w:rsidR="00283F29" w:rsidRPr="00C96880" w:rsidRDefault="001B4D75" w:rsidP="00283F29">
            <w:pPr>
              <w:rPr>
                <w:rFonts w:ascii="Century Gothic" w:hAnsi="Century Gothic" w:cs="Arial"/>
                <w:b/>
                <w:color w:val="FFFFFF"/>
                <w:sz w:val="28"/>
                <w:szCs w:val="28"/>
              </w:rPr>
            </w:pPr>
            <w:r>
              <w:rPr>
                <w:rFonts w:ascii="Century Gothic" w:eastAsia="Century Gothic" w:hAnsi="Century Gothic" w:cs="Arial"/>
                <w:b/>
                <w:bCs/>
                <w:color w:val="000000"/>
                <w:sz w:val="28"/>
                <w:szCs w:val="28"/>
                <w:lang w:val="cy-GB"/>
              </w:rPr>
              <w:t>Tîm o Amgylch y Teulu</w:t>
            </w:r>
          </w:p>
        </w:tc>
      </w:tr>
      <w:tr w:rsidR="00606CA7" w14:paraId="756D9779" w14:textId="77777777" w:rsidTr="00547D6F">
        <w:trPr>
          <w:trHeight w:val="345"/>
        </w:trPr>
        <w:tc>
          <w:tcPr>
            <w:tcW w:w="1258" w:type="pct"/>
            <w:vMerge w:val="restart"/>
            <w:tcBorders>
              <w:top w:val="single" w:sz="4" w:space="0" w:color="auto"/>
              <w:left w:val="single" w:sz="4" w:space="0" w:color="auto"/>
              <w:right w:val="single" w:sz="4" w:space="0" w:color="auto"/>
            </w:tcBorders>
            <w:shd w:val="clear" w:color="auto" w:fill="C0504D"/>
            <w:tcMar>
              <w:top w:w="57" w:type="dxa"/>
              <w:left w:w="57" w:type="dxa"/>
              <w:bottom w:w="57" w:type="dxa"/>
              <w:right w:w="57" w:type="dxa"/>
            </w:tcMar>
            <w:vAlign w:val="center"/>
          </w:tcPr>
          <w:p w14:paraId="1262D753" w14:textId="77777777" w:rsidR="00547D6F" w:rsidRPr="00966CF9" w:rsidRDefault="001B4D75" w:rsidP="00547D6F">
            <w:pPr>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Dyddiadau Cefnogi:</w:t>
            </w:r>
          </w:p>
        </w:tc>
        <w:tc>
          <w:tcPr>
            <w:tcW w:w="505" w:type="pct"/>
            <w:tcBorders>
              <w:top w:val="single" w:sz="4" w:space="0" w:color="auto"/>
              <w:left w:val="single" w:sz="4" w:space="0" w:color="auto"/>
              <w:bottom w:val="single" w:sz="4" w:space="0" w:color="auto"/>
              <w:right w:val="single" w:sz="4" w:space="0" w:color="auto"/>
            </w:tcBorders>
            <w:shd w:val="clear" w:color="auto" w:fill="C0504D"/>
          </w:tcPr>
          <w:p w14:paraId="74EB4CF0" w14:textId="77777777" w:rsidR="00547D6F" w:rsidRPr="00966CF9" w:rsidRDefault="001B4D75" w:rsidP="0030414E">
            <w:pPr>
              <w:jc w:val="right"/>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O:</w:t>
            </w:r>
          </w:p>
        </w:tc>
        <w:tc>
          <w:tcPr>
            <w:tcW w:w="3236" w:type="pct"/>
            <w:tcBorders>
              <w:top w:val="single" w:sz="4" w:space="0" w:color="auto"/>
              <w:left w:val="single" w:sz="4" w:space="0" w:color="auto"/>
              <w:bottom w:val="single" w:sz="4" w:space="0" w:color="auto"/>
              <w:right w:val="single" w:sz="4" w:space="0" w:color="auto"/>
            </w:tcBorders>
            <w:shd w:val="clear" w:color="auto" w:fill="auto"/>
          </w:tcPr>
          <w:p w14:paraId="01F37F77" w14:textId="77777777" w:rsidR="00547D6F" w:rsidRPr="00966CF9" w:rsidRDefault="00547D6F" w:rsidP="00283F29">
            <w:pPr>
              <w:rPr>
                <w:rFonts w:ascii="Century Gothic" w:hAnsi="Century Gothic" w:cs="Arial"/>
                <w:b/>
                <w:color w:val="FFFFFF"/>
                <w:sz w:val="28"/>
                <w:szCs w:val="28"/>
              </w:rPr>
            </w:pPr>
          </w:p>
        </w:tc>
      </w:tr>
      <w:tr w:rsidR="00606CA7" w14:paraId="1727912A" w14:textId="77777777" w:rsidTr="00547D6F">
        <w:trPr>
          <w:trHeight w:val="345"/>
        </w:trPr>
        <w:tc>
          <w:tcPr>
            <w:tcW w:w="1258" w:type="pct"/>
            <w:vMerge/>
            <w:tcBorders>
              <w:left w:val="single" w:sz="4" w:space="0" w:color="auto"/>
              <w:bottom w:val="single" w:sz="4" w:space="0" w:color="auto"/>
              <w:right w:val="single" w:sz="4" w:space="0" w:color="auto"/>
            </w:tcBorders>
            <w:shd w:val="clear" w:color="auto" w:fill="C0504D"/>
            <w:tcMar>
              <w:top w:w="57" w:type="dxa"/>
              <w:left w:w="57" w:type="dxa"/>
              <w:bottom w:w="57" w:type="dxa"/>
              <w:right w:w="57" w:type="dxa"/>
            </w:tcMar>
          </w:tcPr>
          <w:p w14:paraId="0858F35A" w14:textId="77777777" w:rsidR="00547D6F" w:rsidRPr="00966CF9" w:rsidRDefault="00547D6F" w:rsidP="0030414E">
            <w:pPr>
              <w:jc w:val="right"/>
              <w:rPr>
                <w:rFonts w:ascii="Century Gothic" w:hAnsi="Century Gothic" w:cs="Arial"/>
                <w:b/>
                <w:color w:val="FFFFFF"/>
                <w:sz w:val="28"/>
                <w:szCs w:val="28"/>
              </w:rPr>
            </w:pPr>
          </w:p>
        </w:tc>
        <w:tc>
          <w:tcPr>
            <w:tcW w:w="505" w:type="pct"/>
            <w:tcBorders>
              <w:top w:val="single" w:sz="4" w:space="0" w:color="auto"/>
              <w:left w:val="single" w:sz="4" w:space="0" w:color="auto"/>
              <w:bottom w:val="single" w:sz="4" w:space="0" w:color="auto"/>
              <w:right w:val="single" w:sz="4" w:space="0" w:color="auto"/>
            </w:tcBorders>
            <w:shd w:val="clear" w:color="auto" w:fill="C0504D"/>
          </w:tcPr>
          <w:p w14:paraId="577C6796" w14:textId="77777777" w:rsidR="00547D6F" w:rsidRPr="00966CF9" w:rsidRDefault="001B4D75" w:rsidP="0030414E">
            <w:pPr>
              <w:jc w:val="right"/>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Tan:</w:t>
            </w:r>
          </w:p>
        </w:tc>
        <w:tc>
          <w:tcPr>
            <w:tcW w:w="3236" w:type="pct"/>
            <w:tcBorders>
              <w:top w:val="single" w:sz="4" w:space="0" w:color="auto"/>
              <w:left w:val="single" w:sz="4" w:space="0" w:color="auto"/>
              <w:bottom w:val="single" w:sz="4" w:space="0" w:color="auto"/>
              <w:right w:val="single" w:sz="4" w:space="0" w:color="auto"/>
            </w:tcBorders>
            <w:shd w:val="clear" w:color="auto" w:fill="auto"/>
          </w:tcPr>
          <w:p w14:paraId="5A9EBF8E" w14:textId="77777777" w:rsidR="00547D6F" w:rsidRPr="00966CF9" w:rsidRDefault="00547D6F" w:rsidP="00283F29">
            <w:pPr>
              <w:rPr>
                <w:rFonts w:ascii="Century Gothic" w:hAnsi="Century Gothic" w:cs="Arial"/>
                <w:b/>
                <w:color w:val="FFFFFF"/>
                <w:sz w:val="28"/>
                <w:szCs w:val="28"/>
              </w:rPr>
            </w:pPr>
          </w:p>
        </w:tc>
      </w:tr>
      <w:tr w:rsidR="00606CA7" w14:paraId="50CE4B6A" w14:textId="77777777" w:rsidTr="00283F29">
        <w:tc>
          <w:tcPr>
            <w:tcW w:w="5000" w:type="pct"/>
            <w:gridSpan w:val="3"/>
            <w:tcBorders>
              <w:top w:val="single" w:sz="4" w:space="0" w:color="auto"/>
              <w:left w:val="nil"/>
              <w:bottom w:val="single" w:sz="4" w:space="0" w:color="auto"/>
              <w:right w:val="nil"/>
            </w:tcBorders>
            <w:tcMar>
              <w:top w:w="57" w:type="dxa"/>
              <w:left w:w="57" w:type="dxa"/>
              <w:bottom w:w="57" w:type="dxa"/>
              <w:right w:w="57" w:type="dxa"/>
            </w:tcMar>
          </w:tcPr>
          <w:p w14:paraId="63F8C548" w14:textId="77777777" w:rsidR="00283F29" w:rsidRPr="00B768C3" w:rsidRDefault="00283F29" w:rsidP="00B768C3">
            <w:pPr>
              <w:pStyle w:val="Header"/>
              <w:rPr>
                <w:rFonts w:ascii="Century Gothic" w:hAnsi="Century Gothic" w:cs="Arial"/>
                <w:sz w:val="20"/>
                <w:szCs w:val="28"/>
              </w:rPr>
            </w:pPr>
          </w:p>
          <w:p w14:paraId="59B550DE" w14:textId="77777777" w:rsidR="00773B6A" w:rsidRDefault="001B4D75" w:rsidP="00966CF9">
            <w:pPr>
              <w:pStyle w:val="Header"/>
              <w:spacing w:after="120"/>
              <w:rPr>
                <w:rFonts w:ascii="Century Gothic" w:hAnsi="Century Gothic" w:cs="Arial"/>
                <w:sz w:val="28"/>
                <w:szCs w:val="28"/>
              </w:rPr>
            </w:pPr>
            <w:r>
              <w:rPr>
                <w:rFonts w:ascii="Century Gothic" w:eastAsia="Century Gothic" w:hAnsi="Century Gothic" w:cs="Arial"/>
                <w:sz w:val="28"/>
                <w:szCs w:val="28"/>
                <w:lang w:val="cy-GB"/>
              </w:rPr>
              <w:t>Llenwch y ffurflen hon o safbwynt y bobl rydych yn gweithio gyda nhw, a defnyddiwch eu geiriau hwy lle bo hynny'n bosibl ac yn berthnasol.</w:t>
            </w:r>
          </w:p>
          <w:p w14:paraId="1BEC3C34" w14:textId="77777777" w:rsidR="00A34FE0" w:rsidRPr="00B768C3" w:rsidRDefault="00A34FE0" w:rsidP="00B768C3">
            <w:pPr>
              <w:rPr>
                <w:rFonts w:ascii="Century Gothic" w:hAnsi="Century Gothic" w:cs="Arial"/>
                <w:sz w:val="20"/>
                <w:szCs w:val="28"/>
              </w:rPr>
            </w:pPr>
          </w:p>
        </w:tc>
      </w:tr>
      <w:tr w:rsidR="00606CA7" w14:paraId="6EB02125"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15300803" w14:textId="77777777" w:rsidR="00082FF6" w:rsidRPr="00966CF9" w:rsidRDefault="001B4D75" w:rsidP="00DE42C5">
            <w:pPr>
              <w:rPr>
                <w:rFonts w:ascii="Century Gothic" w:hAnsi="Century Gothic"/>
                <w:b/>
                <w:sz w:val="28"/>
                <w:szCs w:val="28"/>
              </w:rPr>
            </w:pPr>
            <w:r>
              <w:rPr>
                <w:rFonts w:ascii="Century Gothic" w:eastAsia="Century Gothic" w:hAnsi="Century Gothic" w:cs="Arial"/>
                <w:b/>
                <w:bCs/>
                <w:color w:val="FFFFFF"/>
                <w:sz w:val="28"/>
                <w:szCs w:val="28"/>
                <w:lang w:val="cy-GB"/>
              </w:rPr>
              <w:t>Cefndir:</w:t>
            </w:r>
          </w:p>
        </w:tc>
      </w:tr>
      <w:tr w:rsidR="00606CA7" w14:paraId="40369EC2" w14:textId="77777777" w:rsidTr="0030414E">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75F48246" w14:textId="77777777" w:rsidR="005E1F96" w:rsidRPr="00966CF9" w:rsidRDefault="001B4D75" w:rsidP="001B4D75">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Dinesydd wedi atgyfeirio ei hun at y Tîm o Amgylch y Teulu ar ôl cael ei gorlethu gyda’r gwasanaethau sydd yn eu lle ar gyfer ei phlant a diffyg cefnogaeth iddi hi ie hun. Roedd y teulu wedi ffoi o gamdriniaeth ddomestig ac yn byw mewn llety dros dro mewn un ystafell mewn gwesty, a hynny ar ôl bod mewn llety lloches. Roedd un o blant y dinesydd yn destun achos llys teulu, ac roedd hyn yn anodd iddi. Roedd ymchwiliad heddlu arall yn ei le ar yr un pryd, felly doedd ryfedd bod y dinesydd yn teimlo dan straen ac wedi’i gorlethu. </w:t>
            </w:r>
          </w:p>
        </w:tc>
      </w:tr>
      <w:tr w:rsidR="00606CA7" w14:paraId="4EECE13D" w14:textId="77777777" w:rsidTr="00530D40">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0A753E8A" w14:textId="77777777" w:rsidR="00530D40" w:rsidRPr="00530D40" w:rsidRDefault="001B4D75" w:rsidP="00082FF6">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r w:rsidR="00606CA7" w14:paraId="70D769A6"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7089C855" w14:textId="77777777" w:rsidR="00706E91" w:rsidRPr="00966CF9" w:rsidRDefault="001B4D75" w:rsidP="0030414E">
            <w:pPr>
              <w:rPr>
                <w:rFonts w:ascii="Century Gothic" w:hAnsi="Century Gothic" w:cs="Arial"/>
                <w:b/>
                <w:i/>
                <w:color w:val="FFFFFF"/>
                <w:sz w:val="28"/>
                <w:szCs w:val="28"/>
              </w:rPr>
            </w:pPr>
            <w:r>
              <w:rPr>
                <w:rFonts w:ascii="Century Gothic" w:eastAsia="Century Gothic" w:hAnsi="Century Gothic" w:cs="Arial"/>
                <w:b/>
                <w:bCs/>
                <w:color w:val="FFFFFF"/>
                <w:sz w:val="28"/>
                <w:szCs w:val="28"/>
                <w:lang w:val="cy-GB"/>
              </w:rPr>
              <w:t>Beth oedd yn bwysig ar y dechrau i’r bobl y gweithiwyd â hwy:</w:t>
            </w:r>
          </w:p>
        </w:tc>
      </w:tr>
      <w:tr w:rsidR="00606CA7" w14:paraId="66DB993F"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12FD006A" w14:textId="77777777" w:rsidR="0030414E"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Roedd y dinesydd wedi drysu efo’r hyn oedd yn digwydd o’i hamgylch ac roedd hi’n teimlo dan straen a methu gweld pendraw’r daith.</w:t>
            </w:r>
          </w:p>
          <w:p w14:paraId="0F05A6C5" w14:textId="77777777" w:rsidR="00C96880" w:rsidRPr="00966CF9"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Roedd y dinesydd eisiau sicrhau bod y plant yn ddiogel ac yn cael cefnogaeth briodol i’w hanghenion, a chymorth i gysylltu â gweithwyr proffesiynol ar ei rhan. </w:t>
            </w:r>
          </w:p>
        </w:tc>
      </w:tr>
      <w:tr w:rsidR="00606CA7" w14:paraId="4FF036F1" w14:textId="77777777"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1193033F"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r w:rsidR="00606CA7" w14:paraId="266F6A59"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4D789816" w14:textId="77777777" w:rsidR="00082FF6" w:rsidRPr="00966CF9" w:rsidRDefault="001B4D75" w:rsidP="0030414E">
            <w:pPr>
              <w:rPr>
                <w:rFonts w:ascii="Century Gothic" w:hAnsi="Century Gothic" w:cs="Arial"/>
                <w:b/>
                <w:i/>
                <w:color w:val="FFFFFF"/>
                <w:sz w:val="28"/>
                <w:szCs w:val="28"/>
              </w:rPr>
            </w:pPr>
            <w:r>
              <w:rPr>
                <w:rFonts w:ascii="Century Gothic" w:eastAsia="Century Gothic" w:hAnsi="Century Gothic" w:cs="Arial"/>
                <w:b/>
                <w:bCs/>
                <w:color w:val="FFFFFF"/>
                <w:sz w:val="28"/>
                <w:szCs w:val="28"/>
                <w:lang w:val="cy-GB"/>
              </w:rPr>
              <w:t>Yr hyn a gynlluniwyd gyda’n gilydd:</w:t>
            </w:r>
          </w:p>
        </w:tc>
      </w:tr>
      <w:tr w:rsidR="00606CA7" w14:paraId="2F229BD8"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1B4F9075" w14:textId="77777777" w:rsidR="0030414E"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Edrychwyd ar y gwasanaethau a oedd eisoes yn ei lle, a gwelwyd fod gan y dinesydd gefnogaeth gyda thai, cefnogaeth ariannol ac yn ymwneud â’r gwasanaethau ieuenctid. Nid oedd un plentyn mewn addysg ar y pryd ac roedd un plentyn yn cael ei addysgu gartref oherwydd anabledd. </w:t>
            </w:r>
          </w:p>
          <w:p w14:paraId="56658DDA" w14:textId="77777777" w:rsidR="00C96880"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lastRenderedPageBreak/>
              <w:t xml:space="preserve">Roedd y dinesydd wedi gwneud cais am addysg ar gyfer un plentyn ac yn aros i glywed canlyniad y cais. </w:t>
            </w:r>
          </w:p>
          <w:p w14:paraId="10FFCAA0" w14:textId="77777777" w:rsidR="00C96880"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Trafodwyd cynnal cyfarfod Tîm o Amgylch y Teulu i edrych ar y gwasanaethau presennol ac i nodi unrhyw beth arall. </w:t>
            </w:r>
          </w:p>
          <w:p w14:paraId="400D1B37" w14:textId="77777777" w:rsidR="00C96880"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Roedd ar y dinesydd eisiau cefnogaeth ychwanegol ar gyfer dau o’r plant oherwydd ei bod yn teimlo eu bod yn cefnogi iechyd meddwl eu mam. </w:t>
            </w:r>
          </w:p>
          <w:p w14:paraId="51D9E492" w14:textId="77777777" w:rsidR="00C96880" w:rsidRPr="00966CF9" w:rsidRDefault="00C96880" w:rsidP="00333A4D">
            <w:pPr>
              <w:jc w:val="both"/>
              <w:rPr>
                <w:rFonts w:ascii="Century Gothic" w:hAnsi="Century Gothic" w:cs="Arial"/>
                <w:b/>
                <w:sz w:val="28"/>
                <w:szCs w:val="28"/>
              </w:rPr>
            </w:pPr>
          </w:p>
        </w:tc>
      </w:tr>
      <w:tr w:rsidR="00606CA7" w14:paraId="5FE7679E" w14:textId="77777777"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5DC16909"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lastRenderedPageBreak/>
              <w:t>(&lt;&lt; bydd y blwch testun yn mynd yn fwy os oes angen)</w:t>
            </w:r>
          </w:p>
        </w:tc>
      </w:tr>
      <w:tr w:rsidR="00606CA7" w14:paraId="62590639"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4B7F0113" w14:textId="77777777" w:rsidR="00706E91" w:rsidRPr="00966CF9" w:rsidRDefault="001B4D75" w:rsidP="001B4D75">
            <w:pPr>
              <w:rPr>
                <w:rFonts w:ascii="Century Gothic" w:hAnsi="Century Gothic" w:cs="Arial"/>
                <w:b/>
                <w:i/>
                <w:color w:val="FFFFFF"/>
                <w:sz w:val="28"/>
                <w:szCs w:val="28"/>
              </w:rPr>
            </w:pPr>
            <w:r>
              <w:rPr>
                <w:rFonts w:ascii="Century Gothic" w:eastAsia="Century Gothic" w:hAnsi="Century Gothic" w:cs="Arial"/>
                <w:b/>
                <w:bCs/>
                <w:color w:val="FFFFFF"/>
                <w:sz w:val="28"/>
                <w:szCs w:val="28"/>
                <w:lang w:val="cy-GB"/>
              </w:rPr>
              <w:t xml:space="preserve">Yr hyn a wnaethom. Beth weithiodd, beth na weithiodd a pham: </w:t>
            </w:r>
          </w:p>
        </w:tc>
      </w:tr>
      <w:tr w:rsidR="00606CA7" w14:paraId="29BA9E30"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0C50AE20" w14:textId="77777777" w:rsidR="0030414E"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Atgyfeiriwyd dau blentyn at wasanaeth gofalwyr ifanc </w:t>
            </w:r>
          </w:p>
          <w:p w14:paraId="0E34A6F1" w14:textId="77777777" w:rsidR="007A3CDA"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Atgyfeiriwyd pob aelod o’r teulu at wasanaethau cam-drin domestig. </w:t>
            </w:r>
          </w:p>
          <w:p w14:paraId="14F53090" w14:textId="77777777" w:rsidR="007A3CDA"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Atgyfeiriwyd y dinesydd at wasanaethau cwnsela. </w:t>
            </w:r>
          </w:p>
          <w:p w14:paraId="1D54C2F4" w14:textId="77777777" w:rsidR="007A3CDA" w:rsidRDefault="007A3CDA" w:rsidP="00333A4D">
            <w:pPr>
              <w:jc w:val="both"/>
              <w:rPr>
                <w:rFonts w:ascii="Century Gothic" w:hAnsi="Century Gothic" w:cs="Arial"/>
                <w:b/>
                <w:sz w:val="28"/>
                <w:szCs w:val="28"/>
              </w:rPr>
            </w:pPr>
          </w:p>
          <w:p w14:paraId="57C7DEC9" w14:textId="77777777" w:rsidR="007A3CDA" w:rsidRPr="00966CF9" w:rsidRDefault="001B4D75" w:rsidP="001B4D75">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Yn anffodus, nid oedd y gwasanaethau cam-drin domestig yn gallu cefnogi’r dinesydd ar y pryd, gan nad oedd mewn perygl mwyach. Roedd hyn yn amlwg yn rhwystredig i’r dinesydd. Fodd bynnag, cynigiwyd iddi fynd i grwpiau gyda goroeswyr cam-drin domestig ac roedd hi’n gallu cysylltu a gwasanaethau yn ôl yr angen i gael cyngor. </w:t>
            </w:r>
          </w:p>
        </w:tc>
      </w:tr>
      <w:tr w:rsidR="00606CA7" w14:paraId="524DFA97" w14:textId="77777777"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775350C1"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r w:rsidR="00606CA7" w14:paraId="7572F1FC"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14936413" w14:textId="77777777" w:rsidR="00082FF6" w:rsidRPr="00966CF9" w:rsidRDefault="001B4D75" w:rsidP="004035A0">
            <w:pPr>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Risgiau, materion a rhwystrau a oedd yn ein hwynebu. Sut aethom i’r afael â hwy:</w:t>
            </w:r>
          </w:p>
        </w:tc>
      </w:tr>
      <w:tr w:rsidR="00606CA7" w14:paraId="13F0A27F"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55BA3C84" w14:textId="77777777" w:rsidR="0030414E"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Roedd y llys teulu yn heriol o ran gofynion y cyflawnwr. Roedd yn rhaid i’r dinesydd brofi bod y plentyn yn cael addysg, dan wasanaethau iechyd ac yn byw yn gyfforddus. </w:t>
            </w:r>
          </w:p>
          <w:p w14:paraId="64B08A6A" w14:textId="77777777" w:rsidR="007A3CDA"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O’r cyfarfodydd, roedd y gweithwyr proffesiynol yn gefnogol iawn. </w:t>
            </w:r>
          </w:p>
          <w:p w14:paraId="63BAE503" w14:textId="77777777" w:rsidR="007A3CDA" w:rsidRPr="00966CF9"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Roedd y cyflawnwr hefyd wedi cysylltu â’r gwesty i weld a oedd y plentyn yn byw yno. Yn ffodus, gan fod yr holl weithwyr proffesiynol a staff yn ymwybodol o’r risg, ni roddwyd unrhyw wybodaeth. </w:t>
            </w:r>
          </w:p>
        </w:tc>
      </w:tr>
      <w:tr w:rsidR="00606CA7" w14:paraId="5B6BFD62" w14:textId="77777777"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1196A606"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r w:rsidR="00606CA7" w14:paraId="782EDCAE"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58E48433" w14:textId="77777777" w:rsidR="00015752" w:rsidRDefault="001B4D75" w:rsidP="0030414E">
            <w:pPr>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Canlyniadau a gyflawnwyd</w:t>
            </w:r>
          </w:p>
          <w:p w14:paraId="51B06C12" w14:textId="77777777" w:rsidR="00082FF6" w:rsidRPr="00966CF9" w:rsidRDefault="001B4D75" w:rsidP="0030414E">
            <w:pPr>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t>Beth sy’n bwysig rŵan i’r bobl y gweithiwyd â hwy:</w:t>
            </w:r>
          </w:p>
        </w:tc>
      </w:tr>
      <w:tr w:rsidR="00606CA7" w14:paraId="584F53C7"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38D4FFDD" w14:textId="77777777" w:rsidR="0030414E"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Mae’r holl blant yn gwneud yn dda ac yn gwneud cynnydd rhagorol. Maen nhw hefyd yn cymryd rhan mewn prosiectau ieuenctid, gofalwyr ifanc ac mae un plentyn yn rhagori yn yr ysgol. </w:t>
            </w:r>
          </w:p>
          <w:p w14:paraId="5E68967A" w14:textId="77777777" w:rsidR="007A3CDA"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Symudodd y teulu i eiddo 4 ystafell wely gyda chefnogaeth gweithwyr proffesiynol i’w gael oherwydd anghenion ychwanegol pob plentyn. </w:t>
            </w:r>
          </w:p>
          <w:p w14:paraId="6D61B450" w14:textId="77777777" w:rsidR="007A3CDA" w:rsidRPr="00966CF9"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Mae iechyd meddwl y dinesydd wedi gwella. </w:t>
            </w:r>
          </w:p>
        </w:tc>
      </w:tr>
      <w:tr w:rsidR="00606CA7" w14:paraId="23338AD1" w14:textId="77777777"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764DD6BA"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r w:rsidR="00606CA7" w14:paraId="2DFFB4BD"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0B614779" w14:textId="77777777" w:rsidR="00082FF6" w:rsidRPr="00966CF9" w:rsidRDefault="001B4D75" w:rsidP="002A6A0B">
            <w:pPr>
              <w:rPr>
                <w:rFonts w:ascii="Century Gothic" w:hAnsi="Century Gothic" w:cs="Arial"/>
                <w:b/>
                <w:color w:val="FFFFFF"/>
                <w:sz w:val="28"/>
                <w:szCs w:val="28"/>
              </w:rPr>
            </w:pPr>
            <w:r>
              <w:rPr>
                <w:rFonts w:ascii="Century Gothic" w:eastAsia="Century Gothic" w:hAnsi="Century Gothic" w:cs="Arial"/>
                <w:b/>
                <w:bCs/>
                <w:color w:val="FFFFFF"/>
                <w:sz w:val="28"/>
                <w:szCs w:val="28"/>
                <w:lang w:val="cy-GB"/>
              </w:rPr>
              <w:lastRenderedPageBreak/>
              <w:t>Sylwadau, adborth, cwynion a chanmoliaethau:</w:t>
            </w:r>
          </w:p>
        </w:tc>
      </w:tr>
      <w:tr w:rsidR="00606CA7" w14:paraId="47568F65"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45C590F3" w14:textId="77777777" w:rsidR="00D13B30" w:rsidRPr="00966CF9"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 xml:space="preserve">Roedd y dinesydd yn ddiolchgar am y gefnogaeth a’r ffordd y daeth pawb at ei gilydd o amgylch ei theulu. Cafodd y dinesydd ei sicrhau a’i chanmol yn gyson am fod yn rhagweithiol a’i bod wedi gwneud llawer ei hun. </w:t>
            </w:r>
          </w:p>
        </w:tc>
      </w:tr>
      <w:tr w:rsidR="00606CA7" w14:paraId="3936EF51" w14:textId="77777777"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14:paraId="5EC7FCB7"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r w:rsidR="00606CA7" w14:paraId="74C64CF1" w14:textId="77777777"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14:paraId="0B87D36A" w14:textId="77777777" w:rsidR="0071445F" w:rsidRPr="00966CF9" w:rsidRDefault="001B4D75" w:rsidP="0030414E">
            <w:pPr>
              <w:tabs>
                <w:tab w:val="left" w:pos="8427"/>
              </w:tabs>
              <w:rPr>
                <w:rFonts w:ascii="Century Gothic" w:hAnsi="Century Gothic" w:cs="Arial"/>
                <w:b/>
                <w:i/>
                <w:color w:val="FFFFFF"/>
                <w:sz w:val="28"/>
                <w:szCs w:val="28"/>
              </w:rPr>
            </w:pPr>
            <w:r>
              <w:rPr>
                <w:rFonts w:ascii="Century Gothic" w:eastAsia="Century Gothic" w:hAnsi="Century Gothic" w:cs="Arial"/>
                <w:b/>
                <w:bCs/>
                <w:color w:val="FFFFFF"/>
                <w:sz w:val="28"/>
                <w:szCs w:val="28"/>
                <w:lang w:val="cy-GB"/>
              </w:rPr>
              <w:t>Gwersi a ddysgwyd fel gwasanaeth:</w:t>
            </w:r>
          </w:p>
        </w:tc>
      </w:tr>
      <w:tr w:rsidR="00606CA7" w14:paraId="0D1A9586" w14:textId="77777777"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14:paraId="7682A5AB" w14:textId="77777777" w:rsidR="0030414E" w:rsidRPr="00966CF9" w:rsidRDefault="001B4D75" w:rsidP="00333A4D">
            <w:pPr>
              <w:jc w:val="both"/>
              <w:rPr>
                <w:rFonts w:ascii="Century Gothic" w:hAnsi="Century Gothic" w:cs="Arial"/>
                <w:b/>
                <w:sz w:val="28"/>
                <w:szCs w:val="28"/>
              </w:rPr>
            </w:pPr>
            <w:r>
              <w:rPr>
                <w:rFonts w:ascii="Century Gothic" w:eastAsia="Century Gothic" w:hAnsi="Century Gothic" w:cs="Arial"/>
                <w:b/>
                <w:bCs/>
                <w:sz w:val="28"/>
                <w:szCs w:val="28"/>
                <w:lang w:val="cy-GB"/>
              </w:rPr>
              <w:t>Mae cydweithio yn hanfodol i’r teulu cyfan.</w:t>
            </w:r>
          </w:p>
        </w:tc>
      </w:tr>
      <w:tr w:rsidR="00606CA7" w14:paraId="6851F7CA" w14:textId="77777777" w:rsidTr="00530D40">
        <w:tblPrEx>
          <w:tblBorders>
            <w:insideH w:val="single" w:sz="4" w:space="0" w:color="auto"/>
            <w:insideV w:val="single" w:sz="4" w:space="0" w:color="auto"/>
          </w:tblBorders>
        </w:tblPrEx>
        <w:tc>
          <w:tcPr>
            <w:tcW w:w="5000" w:type="pct"/>
            <w:gridSpan w:val="3"/>
            <w:tcBorders>
              <w:top w:val="single" w:sz="4" w:space="0" w:color="auto"/>
              <w:left w:val="nil"/>
              <w:bottom w:val="nil"/>
              <w:right w:val="nil"/>
            </w:tcBorders>
            <w:shd w:val="clear" w:color="auto" w:fill="FFFFFF"/>
            <w:tcMar>
              <w:top w:w="57" w:type="dxa"/>
              <w:left w:w="57" w:type="dxa"/>
              <w:bottom w:w="57" w:type="dxa"/>
              <w:right w:w="57" w:type="dxa"/>
            </w:tcMar>
          </w:tcPr>
          <w:p w14:paraId="4FE6E7A8" w14:textId="77777777" w:rsidR="00530D40" w:rsidRPr="00530D40" w:rsidRDefault="001B4D75" w:rsidP="00333A4D">
            <w:pPr>
              <w:jc w:val="both"/>
              <w:rPr>
                <w:rFonts w:ascii="Century Gothic" w:hAnsi="Century Gothic" w:cs="Arial"/>
                <w:b/>
                <w:sz w:val="28"/>
                <w:szCs w:val="28"/>
              </w:rPr>
            </w:pPr>
            <w:r>
              <w:rPr>
                <w:rFonts w:ascii="Century Gothic" w:eastAsia="Century Gothic" w:hAnsi="Century Gothic"/>
                <w:sz w:val="18"/>
                <w:szCs w:val="18"/>
                <w:lang w:val="cy-GB"/>
              </w:rPr>
              <w:t>(&lt;&lt; bydd y blwch testun yn mynd yn fwy os oes angen)</w:t>
            </w:r>
          </w:p>
        </w:tc>
      </w:tr>
    </w:tbl>
    <w:p w14:paraId="2B9BDF78" w14:textId="77777777" w:rsidR="0096171F" w:rsidRPr="00966CF9" w:rsidRDefault="0096171F">
      <w:pPr>
        <w:rPr>
          <w:rFonts w:ascii="Century Gothic" w:hAnsi="Century Gothic"/>
          <w:sz w:val="28"/>
          <w:szCs w:val="28"/>
        </w:rPr>
      </w:pPr>
    </w:p>
    <w:sectPr w:rsidR="0096171F" w:rsidRPr="00966CF9" w:rsidSect="0030414E">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3B47" w14:textId="77777777" w:rsidR="00900FA9" w:rsidRDefault="00900FA9">
      <w:r>
        <w:separator/>
      </w:r>
    </w:p>
  </w:endnote>
  <w:endnote w:type="continuationSeparator" w:id="0">
    <w:p w14:paraId="71061F2F" w14:textId="77777777" w:rsidR="00900FA9" w:rsidRDefault="0090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D6BD" w14:textId="77777777" w:rsidR="00DE42C5" w:rsidRDefault="001B4D75" w:rsidP="00CB7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FF67D" w14:textId="77777777" w:rsidR="00DE42C5" w:rsidRDefault="00DE4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59E2" w14:textId="77777777" w:rsidR="00DE42C5" w:rsidRPr="002A6A0B" w:rsidRDefault="001B4D75" w:rsidP="00CB7645">
    <w:pPr>
      <w:pStyle w:val="Footer"/>
      <w:framePr w:wrap="around" w:vAnchor="text" w:hAnchor="margin" w:xAlign="center" w:y="1"/>
      <w:rPr>
        <w:rStyle w:val="PageNumber"/>
        <w:rFonts w:ascii="Arial" w:hAnsi="Arial" w:cs="Arial"/>
      </w:rPr>
    </w:pPr>
    <w:r w:rsidRPr="002A6A0B">
      <w:rPr>
        <w:rStyle w:val="PageNumber"/>
        <w:rFonts w:ascii="Arial" w:hAnsi="Arial" w:cs="Arial"/>
      </w:rPr>
      <w:fldChar w:fldCharType="begin"/>
    </w:r>
    <w:r w:rsidRPr="002A6A0B">
      <w:rPr>
        <w:rStyle w:val="PageNumber"/>
        <w:rFonts w:ascii="Arial" w:hAnsi="Arial" w:cs="Arial"/>
      </w:rPr>
      <w:instrText xml:space="preserve">PAGE  </w:instrText>
    </w:r>
    <w:r w:rsidRPr="002A6A0B">
      <w:rPr>
        <w:rStyle w:val="PageNumber"/>
        <w:rFonts w:ascii="Arial" w:hAnsi="Arial" w:cs="Arial"/>
      </w:rPr>
      <w:fldChar w:fldCharType="separate"/>
    </w:r>
    <w:r w:rsidR="00BE6A27">
      <w:rPr>
        <w:rStyle w:val="PageNumber"/>
        <w:rFonts w:ascii="Arial" w:hAnsi="Arial" w:cs="Arial"/>
        <w:noProof/>
      </w:rPr>
      <w:t>3</w:t>
    </w:r>
    <w:r w:rsidRPr="002A6A0B">
      <w:rPr>
        <w:rStyle w:val="PageNumber"/>
        <w:rFonts w:ascii="Arial" w:hAnsi="Arial" w:cs="Arial"/>
      </w:rPr>
      <w:fldChar w:fldCharType="end"/>
    </w:r>
  </w:p>
  <w:p w14:paraId="6162F08B" w14:textId="77777777" w:rsidR="00DE42C5" w:rsidRDefault="00DE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60D3" w14:textId="77777777" w:rsidR="00900FA9" w:rsidRDefault="00900FA9">
      <w:r>
        <w:separator/>
      </w:r>
    </w:p>
  </w:footnote>
  <w:footnote w:type="continuationSeparator" w:id="0">
    <w:p w14:paraId="4316367A" w14:textId="77777777" w:rsidR="00900FA9" w:rsidRDefault="0090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DE8A" w14:textId="77777777" w:rsidR="004035A0" w:rsidRPr="00D62949" w:rsidRDefault="001B4D75" w:rsidP="00D62949">
    <w:pPr>
      <w:tabs>
        <w:tab w:val="center" w:pos="4513"/>
        <w:tab w:val="right" w:pos="9026"/>
      </w:tabs>
      <w:jc w:val="center"/>
      <w:rPr>
        <w:sz w:val="22"/>
        <w:szCs w:val="22"/>
      </w:rPr>
    </w:pPr>
    <w:r>
      <w:rPr>
        <w:noProof/>
      </w:rPr>
      <w:drawing>
        <wp:inline distT="0" distB="0" distL="0" distR="0" wp14:anchorId="10F8DE94" wp14:editId="367FA13E">
          <wp:extent cx="762000" cy="812800"/>
          <wp:effectExtent l="0" t="0" r="0" b="6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812800"/>
                  </a:xfrm>
                  <a:prstGeom prst="rect">
                    <a:avLst/>
                  </a:prstGeom>
                  <a:noFill/>
                  <a:ln>
                    <a:noFill/>
                  </a:ln>
                </pic:spPr>
              </pic:pic>
            </a:graphicData>
          </a:graphic>
        </wp:inline>
      </w:drawing>
    </w:r>
    <w:r w:rsidR="0030414E">
      <w:t xml:space="preserve">  </w:t>
    </w:r>
    <w:r w:rsidR="0030414E">
      <w:rPr>
        <w:rFonts w:ascii="Arial" w:hAnsi="Arial" w:cs="Arial"/>
        <w:sz w:val="16"/>
        <w:szCs w:val="16"/>
      </w:rPr>
      <w:t xml:space="preserve">                                          </w:t>
    </w:r>
    <w:r>
      <w:rPr>
        <w:rFonts w:ascii="Arial" w:hAnsi="Arial"/>
        <w:noProof/>
      </w:rPr>
      <w:drawing>
        <wp:inline distT="0" distB="0" distL="0" distR="0" wp14:anchorId="59599A51" wp14:editId="5D820A9D">
          <wp:extent cx="2032000" cy="539750"/>
          <wp:effectExtent l="0" t="0" r="635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32000" cy="539750"/>
                  </a:xfrm>
                  <a:prstGeom prst="rect">
                    <a:avLst/>
                  </a:prstGeom>
                  <a:noFill/>
                  <a:ln>
                    <a:noFill/>
                  </a:ln>
                </pic:spPr>
              </pic:pic>
            </a:graphicData>
          </a:graphic>
        </wp:inline>
      </w:drawing>
    </w:r>
    <w:r w:rsidR="0030414E">
      <w:t xml:space="preserve"> </w:t>
    </w:r>
    <w:r w:rsidR="0030414E">
      <w:rPr>
        <w:rFonts w:ascii="Arial" w:hAnsi="Arial" w:cs="Arial"/>
        <w:sz w:val="16"/>
        <w:szCs w:val="16"/>
      </w:rPr>
      <w:t xml:space="preserve">                                         </w:t>
    </w:r>
    <w:r>
      <w:rPr>
        <w:noProof/>
      </w:rPr>
      <w:drawing>
        <wp:inline distT="0" distB="0" distL="0" distR="0" wp14:anchorId="60DE062B" wp14:editId="409F975B">
          <wp:extent cx="831850" cy="8128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18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712"/>
    <w:multiLevelType w:val="multilevel"/>
    <w:tmpl w:val="B6E4FBE8"/>
    <w:lvl w:ilvl="0">
      <w:start w:val="16"/>
      <w:numFmt w:val="decimal"/>
      <w:lvlText w:val="%1"/>
      <w:lvlJc w:val="left"/>
      <w:pPr>
        <w:tabs>
          <w:tab w:val="num" w:pos="840"/>
        </w:tabs>
        <w:ind w:left="840" w:hanging="840"/>
      </w:pPr>
      <w:rPr>
        <w:rFonts w:hint="default"/>
      </w:rPr>
    </w:lvl>
    <w:lvl w:ilvl="1">
      <w:start w:val="7"/>
      <w:numFmt w:val="decimal"/>
      <w:lvlText w:val="%1.%2"/>
      <w:lvlJc w:val="left"/>
      <w:pPr>
        <w:tabs>
          <w:tab w:val="num" w:pos="840"/>
        </w:tabs>
        <w:ind w:left="840" w:hanging="840"/>
      </w:pPr>
      <w:rPr>
        <w:rFonts w:hint="default"/>
      </w:rPr>
    </w:lvl>
    <w:lvl w:ilvl="2">
      <w:start w:val="1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696792F"/>
    <w:multiLevelType w:val="multilevel"/>
    <w:tmpl w:val="A24CD6EA"/>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A23E7B"/>
    <w:multiLevelType w:val="multilevel"/>
    <w:tmpl w:val="620CEBAA"/>
    <w:lvl w:ilvl="0">
      <w:start w:val="25"/>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C7082B"/>
    <w:multiLevelType w:val="hybridMultilevel"/>
    <w:tmpl w:val="AF421E8E"/>
    <w:lvl w:ilvl="0" w:tplc="2CBC8FD4">
      <w:start w:val="1"/>
      <w:numFmt w:val="bullet"/>
      <w:lvlText w:val=""/>
      <w:lvlJc w:val="left"/>
      <w:pPr>
        <w:tabs>
          <w:tab w:val="num" w:pos="720"/>
        </w:tabs>
        <w:ind w:left="720" w:hanging="360"/>
      </w:pPr>
      <w:rPr>
        <w:rFonts w:ascii="Symbol" w:hAnsi="Symbol" w:hint="default"/>
      </w:rPr>
    </w:lvl>
    <w:lvl w:ilvl="1" w:tplc="3D9E2F2E" w:tentative="1">
      <w:start w:val="1"/>
      <w:numFmt w:val="bullet"/>
      <w:lvlText w:val="o"/>
      <w:lvlJc w:val="left"/>
      <w:pPr>
        <w:tabs>
          <w:tab w:val="num" w:pos="1440"/>
        </w:tabs>
        <w:ind w:left="1440" w:hanging="360"/>
      </w:pPr>
      <w:rPr>
        <w:rFonts w:ascii="Courier New" w:hAnsi="Courier New" w:cs="Courier New" w:hint="default"/>
      </w:rPr>
    </w:lvl>
    <w:lvl w:ilvl="2" w:tplc="65C465D4" w:tentative="1">
      <w:start w:val="1"/>
      <w:numFmt w:val="bullet"/>
      <w:lvlText w:val=""/>
      <w:lvlJc w:val="left"/>
      <w:pPr>
        <w:tabs>
          <w:tab w:val="num" w:pos="2160"/>
        </w:tabs>
        <w:ind w:left="2160" w:hanging="360"/>
      </w:pPr>
      <w:rPr>
        <w:rFonts w:ascii="Wingdings" w:hAnsi="Wingdings" w:hint="default"/>
      </w:rPr>
    </w:lvl>
    <w:lvl w:ilvl="3" w:tplc="E1D42C38" w:tentative="1">
      <w:start w:val="1"/>
      <w:numFmt w:val="bullet"/>
      <w:lvlText w:val=""/>
      <w:lvlJc w:val="left"/>
      <w:pPr>
        <w:tabs>
          <w:tab w:val="num" w:pos="2880"/>
        </w:tabs>
        <w:ind w:left="2880" w:hanging="360"/>
      </w:pPr>
      <w:rPr>
        <w:rFonts w:ascii="Symbol" w:hAnsi="Symbol" w:hint="default"/>
      </w:rPr>
    </w:lvl>
    <w:lvl w:ilvl="4" w:tplc="DC1E0326" w:tentative="1">
      <w:start w:val="1"/>
      <w:numFmt w:val="bullet"/>
      <w:lvlText w:val="o"/>
      <w:lvlJc w:val="left"/>
      <w:pPr>
        <w:tabs>
          <w:tab w:val="num" w:pos="3600"/>
        </w:tabs>
        <w:ind w:left="3600" w:hanging="360"/>
      </w:pPr>
      <w:rPr>
        <w:rFonts w:ascii="Courier New" w:hAnsi="Courier New" w:cs="Courier New" w:hint="default"/>
      </w:rPr>
    </w:lvl>
    <w:lvl w:ilvl="5" w:tplc="36CE0394" w:tentative="1">
      <w:start w:val="1"/>
      <w:numFmt w:val="bullet"/>
      <w:lvlText w:val=""/>
      <w:lvlJc w:val="left"/>
      <w:pPr>
        <w:tabs>
          <w:tab w:val="num" w:pos="4320"/>
        </w:tabs>
        <w:ind w:left="4320" w:hanging="360"/>
      </w:pPr>
      <w:rPr>
        <w:rFonts w:ascii="Wingdings" w:hAnsi="Wingdings" w:hint="default"/>
      </w:rPr>
    </w:lvl>
    <w:lvl w:ilvl="6" w:tplc="B868245C" w:tentative="1">
      <w:start w:val="1"/>
      <w:numFmt w:val="bullet"/>
      <w:lvlText w:val=""/>
      <w:lvlJc w:val="left"/>
      <w:pPr>
        <w:tabs>
          <w:tab w:val="num" w:pos="5040"/>
        </w:tabs>
        <w:ind w:left="5040" w:hanging="360"/>
      </w:pPr>
      <w:rPr>
        <w:rFonts w:ascii="Symbol" w:hAnsi="Symbol" w:hint="default"/>
      </w:rPr>
    </w:lvl>
    <w:lvl w:ilvl="7" w:tplc="43185214" w:tentative="1">
      <w:start w:val="1"/>
      <w:numFmt w:val="bullet"/>
      <w:lvlText w:val="o"/>
      <w:lvlJc w:val="left"/>
      <w:pPr>
        <w:tabs>
          <w:tab w:val="num" w:pos="5760"/>
        </w:tabs>
        <w:ind w:left="5760" w:hanging="360"/>
      </w:pPr>
      <w:rPr>
        <w:rFonts w:ascii="Courier New" w:hAnsi="Courier New" w:cs="Courier New" w:hint="default"/>
      </w:rPr>
    </w:lvl>
    <w:lvl w:ilvl="8" w:tplc="4E8489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B0CB2"/>
    <w:multiLevelType w:val="multilevel"/>
    <w:tmpl w:val="7C9E3FE6"/>
    <w:lvl w:ilvl="0">
      <w:start w:val="28"/>
      <w:numFmt w:val="decimal"/>
      <w:lvlText w:val="%1"/>
      <w:lvlJc w:val="left"/>
      <w:pPr>
        <w:tabs>
          <w:tab w:val="num" w:pos="840"/>
        </w:tabs>
        <w:ind w:left="840" w:hanging="840"/>
      </w:pPr>
      <w:rPr>
        <w:rFonts w:hint="default"/>
      </w:rPr>
    </w:lvl>
    <w:lvl w:ilvl="1">
      <w:start w:val="6"/>
      <w:numFmt w:val="decimal"/>
      <w:lvlText w:val="%1.%2"/>
      <w:lvlJc w:val="left"/>
      <w:pPr>
        <w:tabs>
          <w:tab w:val="num" w:pos="840"/>
        </w:tabs>
        <w:ind w:left="840" w:hanging="840"/>
      </w:pPr>
      <w:rPr>
        <w:rFonts w:hint="default"/>
      </w:rPr>
    </w:lvl>
    <w:lvl w:ilvl="2">
      <w:start w:val="1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58576699">
    <w:abstractNumId w:val="3"/>
  </w:num>
  <w:num w:numId="2" w16cid:durableId="362748320">
    <w:abstractNumId w:val="1"/>
  </w:num>
  <w:num w:numId="3" w16cid:durableId="60567075">
    <w:abstractNumId w:val="2"/>
  </w:num>
  <w:num w:numId="4" w16cid:durableId="1050348145">
    <w:abstractNumId w:val="4"/>
  </w:num>
  <w:num w:numId="5" w16cid:durableId="199584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1F"/>
    <w:rsid w:val="00015752"/>
    <w:rsid w:val="00052F5F"/>
    <w:rsid w:val="000647E0"/>
    <w:rsid w:val="00082FF6"/>
    <w:rsid w:val="000B11C0"/>
    <w:rsid w:val="000C1352"/>
    <w:rsid w:val="000F5183"/>
    <w:rsid w:val="00106AF3"/>
    <w:rsid w:val="00125C83"/>
    <w:rsid w:val="001970B8"/>
    <w:rsid w:val="001A086B"/>
    <w:rsid w:val="001B4D75"/>
    <w:rsid w:val="001D7AD7"/>
    <w:rsid w:val="001E422B"/>
    <w:rsid w:val="001E6973"/>
    <w:rsid w:val="00207568"/>
    <w:rsid w:val="0022374E"/>
    <w:rsid w:val="00223C71"/>
    <w:rsid w:val="00237DD9"/>
    <w:rsid w:val="00252111"/>
    <w:rsid w:val="00254302"/>
    <w:rsid w:val="002736F6"/>
    <w:rsid w:val="00276499"/>
    <w:rsid w:val="00283F29"/>
    <w:rsid w:val="002A6A0B"/>
    <w:rsid w:val="002C4F0C"/>
    <w:rsid w:val="002C60EC"/>
    <w:rsid w:val="003040CD"/>
    <w:rsid w:val="0030414E"/>
    <w:rsid w:val="00314F0A"/>
    <w:rsid w:val="00333A4D"/>
    <w:rsid w:val="003B18BC"/>
    <w:rsid w:val="003E6EFE"/>
    <w:rsid w:val="004035A0"/>
    <w:rsid w:val="00431F22"/>
    <w:rsid w:val="00432824"/>
    <w:rsid w:val="004734F5"/>
    <w:rsid w:val="00490E2A"/>
    <w:rsid w:val="004B4EE1"/>
    <w:rsid w:val="00502094"/>
    <w:rsid w:val="00530D40"/>
    <w:rsid w:val="00547D6F"/>
    <w:rsid w:val="00553D5A"/>
    <w:rsid w:val="005D08C3"/>
    <w:rsid w:val="005E1F96"/>
    <w:rsid w:val="00606CA7"/>
    <w:rsid w:val="00645E5E"/>
    <w:rsid w:val="006E2871"/>
    <w:rsid w:val="006F12ED"/>
    <w:rsid w:val="007007C7"/>
    <w:rsid w:val="00706E91"/>
    <w:rsid w:val="0071445F"/>
    <w:rsid w:val="00716DFA"/>
    <w:rsid w:val="00744358"/>
    <w:rsid w:val="00747050"/>
    <w:rsid w:val="007559DD"/>
    <w:rsid w:val="00755F78"/>
    <w:rsid w:val="00773B6A"/>
    <w:rsid w:val="00774A34"/>
    <w:rsid w:val="007A0D62"/>
    <w:rsid w:val="007A3CDA"/>
    <w:rsid w:val="00867D93"/>
    <w:rsid w:val="008C4085"/>
    <w:rsid w:val="008D2F3F"/>
    <w:rsid w:val="00900FA9"/>
    <w:rsid w:val="00941D10"/>
    <w:rsid w:val="0096171F"/>
    <w:rsid w:val="00966CF9"/>
    <w:rsid w:val="00974FEA"/>
    <w:rsid w:val="009D106D"/>
    <w:rsid w:val="00A32A9F"/>
    <w:rsid w:val="00A34FE0"/>
    <w:rsid w:val="00A43942"/>
    <w:rsid w:val="00AC1CD5"/>
    <w:rsid w:val="00AF47BC"/>
    <w:rsid w:val="00B119CC"/>
    <w:rsid w:val="00B768C3"/>
    <w:rsid w:val="00BB578E"/>
    <w:rsid w:val="00BE6A27"/>
    <w:rsid w:val="00C01AA5"/>
    <w:rsid w:val="00C54A46"/>
    <w:rsid w:val="00C77C0D"/>
    <w:rsid w:val="00C95961"/>
    <w:rsid w:val="00C96880"/>
    <w:rsid w:val="00CB7645"/>
    <w:rsid w:val="00CE20B4"/>
    <w:rsid w:val="00CE2A49"/>
    <w:rsid w:val="00D13B30"/>
    <w:rsid w:val="00D545F1"/>
    <w:rsid w:val="00D62949"/>
    <w:rsid w:val="00DE42C5"/>
    <w:rsid w:val="00EB3832"/>
    <w:rsid w:val="00EB6815"/>
    <w:rsid w:val="00F30AF5"/>
    <w:rsid w:val="00F329A6"/>
    <w:rsid w:val="00F51B6A"/>
    <w:rsid w:val="00F62C16"/>
    <w:rsid w:val="00F679AC"/>
    <w:rsid w:val="00FE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12E6"/>
  <w15:docId w15:val="{CA94517A-E186-4B96-8A57-6C094F94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7C0D"/>
    <w:pPr>
      <w:tabs>
        <w:tab w:val="center" w:pos="4153"/>
        <w:tab w:val="right" w:pos="8306"/>
      </w:tabs>
    </w:pPr>
  </w:style>
  <w:style w:type="character" w:styleId="PageNumber">
    <w:name w:val="page number"/>
    <w:basedOn w:val="DefaultParagraphFont"/>
    <w:rsid w:val="00C77C0D"/>
  </w:style>
  <w:style w:type="paragraph" w:styleId="Header">
    <w:name w:val="header"/>
    <w:basedOn w:val="Normal"/>
    <w:rsid w:val="00C77C0D"/>
    <w:pPr>
      <w:tabs>
        <w:tab w:val="center" w:pos="4153"/>
        <w:tab w:val="right" w:pos="8306"/>
      </w:tabs>
    </w:pPr>
  </w:style>
  <w:style w:type="paragraph" w:styleId="BalloonText">
    <w:name w:val="Balloon Text"/>
    <w:basedOn w:val="Normal"/>
    <w:link w:val="BalloonTextChar"/>
    <w:rsid w:val="00276499"/>
    <w:rPr>
      <w:rFonts w:ascii="Tahoma" w:hAnsi="Tahoma" w:cs="Tahoma"/>
      <w:sz w:val="16"/>
      <w:szCs w:val="16"/>
    </w:rPr>
  </w:style>
  <w:style w:type="character" w:customStyle="1" w:styleId="BalloonTextChar">
    <w:name w:val="Balloon Text Char"/>
    <w:basedOn w:val="DefaultParagraphFont"/>
    <w:link w:val="BalloonText"/>
    <w:rsid w:val="00276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e9a6fd1cd47b459b" /></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A59558972</value>
    </field>
    <field name="Objective-Title">
      <value order="0">Denbighshire - CCG - Example of Practice - Families First Programme (2024-2025) Cymraeg</value>
    </field>
    <field name="Objective-Description">
      <value order="0"/>
    </field>
    <field name="Objective-CreationStamp">
      <value order="0">2025-09-09T12:16:22Z</value>
    </field>
    <field name="Objective-IsApproved">
      <value order="0">false</value>
    </field>
    <field name="Objective-IsPublished">
      <value order="0">false</value>
    </field>
    <field name="Objective-DatePublished">
      <value order="0"/>
    </field>
    <field name="Objective-ModificationStamp">
      <value order="0">2025-09-09T12:16:25Z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vA107688689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3382</Characters>
  <Application>Microsoft Office Word</Application>
  <DocSecurity>6</DocSecurity>
  <Lines>57</Lines>
  <Paragraphs>24</Paragraphs>
  <ScaleCrop>false</ScaleCrop>
  <HeadingPairs>
    <vt:vector size="2" baseType="variant">
      <vt:variant>
        <vt:lpstr>Title</vt:lpstr>
      </vt:variant>
      <vt:variant>
        <vt:i4>1</vt:i4>
      </vt:variant>
    </vt:vector>
  </HeadingPairs>
  <TitlesOfParts>
    <vt:vector size="1" baseType="lpstr">
      <vt:lpstr>Case Study</vt:lpstr>
    </vt:vector>
  </TitlesOfParts>
  <Company>Denbighshire County Council</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dc:title>
  <dc:creator>dia20812</dc:creator>
  <cp:lastModifiedBy>Pearson, Katie (HSCEY - Early Years, Childcare &amp; Play)</cp:lastModifiedBy>
  <cp:revision>2</cp:revision>
  <dcterms:created xsi:type="dcterms:W3CDTF">2025-09-09T11:18:00Z</dcterms:created>
  <dcterms:modified xsi:type="dcterms:W3CDTF">2025-09-09T11:18:00Z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ustomer-Id">
    <vt:lpwstr>FF3C5B18883D4E21973B57C2EEED7FD1</vt:lpwstr>
  </op:property>
  <op:property fmtid="{D5CDD505-2E9C-101B-9397-08002B2CF9AE}" pid="4" name="Objective-Id">
    <vt:lpwstr>A59558972</vt:lpwstr>
  </op:property>
  <op:property fmtid="{D5CDD505-2E9C-101B-9397-08002B2CF9AE}" pid="5" name="Objective-Title">
    <vt:lpwstr>Denbighshire - CCG - Example of Practice - Families First Programme (2024-2025) Cymraeg</vt:lpwstr>
  </op:property>
  <op:property fmtid="{D5CDD505-2E9C-101B-9397-08002B2CF9AE}" pid="6" name="Objective-Description">
    <vt:lpwstr/>
  </op:property>
  <op:property fmtid="{D5CDD505-2E9C-101B-9397-08002B2CF9AE}" pid="7" name="Objective-CreationStamp">
    <vt:filetime>2025-09-09T12:16:22Z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2025-09-09T12:16:25Z</vt:filetime>
  </op:property>
  <op:property fmtid="{D5CDD505-2E9C-101B-9397-08002B2CF9AE}" pid="12" name="Objective-Owner">
    <vt:lpwstr>Pearson, Katie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4" name="Objective-Parent">
    <vt:lpwstr>2024-25 - CCG Focus Page - Case Studies Claim 2</vt:lpwstr>
  </op:property>
  <op:property fmtid="{D5CDD505-2E9C-101B-9397-08002B2CF9AE}" pid="15" name="Objective-State">
    <vt:lpwstr>Being Drafted</vt:lpwstr>
  </op:property>
  <op:property fmtid="{D5CDD505-2E9C-101B-9397-08002B2CF9AE}" pid="16" name="Objective-VersionId">
    <vt:lpwstr>vA107688689</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filetime>2025-09-08T23:00:00Z</vt:filetime>
  </op:property>
  <op:property fmtid="{D5CDD505-2E9C-101B-9397-08002B2CF9AE}" pid="24" name="Objective-Official Translation">
    <vt:lpwstr/>
  </op:property>
  <op:property fmtid="{D5CDD505-2E9C-101B-9397-08002B2CF9AE}" pid="25" name="Objective-Connect Creator">
    <vt:lpwstr/>
  </op:property>
</op:Properties>
</file>