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4b60cdc190b4bf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48D" w:rsidRDefault="00DF448D" w:rsidP="00DF448D">
      <w:pPr>
        <w:spacing w:before="240"/>
        <w:rPr>
          <w:rFonts w:ascii="Arial" w:hAnsi="Arial" w:cs="Arial"/>
          <w:b/>
        </w:rPr>
      </w:pPr>
      <w:r>
        <w:rPr>
          <w:rFonts w:ascii="Arial" w:hAnsi="Arial" w:cs="Arial"/>
          <w:b/>
        </w:rPr>
        <w:t>Case studies:</w:t>
      </w:r>
    </w:p>
    <w:p w:rsidR="00DF448D" w:rsidRPr="0065043B" w:rsidRDefault="00DF448D" w:rsidP="00DF448D">
      <w:pPr>
        <w:spacing w:after="160" w:line="259" w:lineRule="auto"/>
        <w:rPr>
          <w:rFonts w:ascii="Calibri" w:eastAsia="Calibri" w:hAnsi="Calibri"/>
          <w:b/>
          <w:sz w:val="22"/>
          <w:szCs w:val="22"/>
        </w:rPr>
      </w:pPr>
    </w:p>
    <w:p w:rsidR="00DF448D" w:rsidRDefault="00DF448D" w:rsidP="00DF448D">
      <w:pPr>
        <w:spacing w:after="160" w:line="259" w:lineRule="auto"/>
        <w:rPr>
          <w:rFonts w:ascii="Calibri" w:eastAsia="Calibri" w:hAnsi="Calibri"/>
          <w:sz w:val="20"/>
          <w:szCs w:val="22"/>
        </w:rPr>
      </w:pPr>
      <w:r w:rsidRPr="0065043B">
        <w:rPr>
          <w:rFonts w:ascii="Calibri" w:eastAsia="Calibri" w:hAnsi="Calibri"/>
          <w:sz w:val="20"/>
          <w:szCs w:val="22"/>
        </w:rPr>
        <w:t>Please avoid using personal information and the use of “I” and “we” as the case studies are used for formal reporting.</w:t>
      </w:r>
    </w:p>
    <w:p w:rsidR="00DF448D" w:rsidRPr="005C4900" w:rsidRDefault="00DF448D" w:rsidP="00DF448D">
      <w:pPr>
        <w:spacing w:after="160" w:line="259" w:lineRule="auto"/>
        <w:rPr>
          <w:rFonts w:ascii="Calibri" w:eastAsia="Calibri" w:hAnsi="Calibri"/>
          <w:b/>
          <w:sz w:val="20"/>
          <w:szCs w:val="22"/>
        </w:rPr>
      </w:pPr>
      <w:r w:rsidRPr="005C4900">
        <w:rPr>
          <w:rFonts w:ascii="Calibri" w:eastAsia="Calibri" w:hAnsi="Calibri"/>
          <w:b/>
          <w:sz w:val="20"/>
          <w:szCs w:val="22"/>
        </w:rPr>
        <w:t>Case Study 1</w:t>
      </w:r>
    </w:p>
    <w:tbl>
      <w:tblPr>
        <w:tblStyle w:val="TableGrid"/>
        <w:tblW w:w="0" w:type="auto"/>
        <w:tblLayout w:type="fixed"/>
        <w:tblLook w:val="04A0" w:firstRow="1" w:lastRow="0" w:firstColumn="1" w:lastColumn="0" w:noHBand="0" w:noVBand="1"/>
      </w:tblPr>
      <w:tblGrid>
        <w:gridCol w:w="2405"/>
        <w:gridCol w:w="7791"/>
      </w:tblGrid>
      <w:tr w:rsidR="00DF448D" w:rsidRPr="009363E8" w:rsidTr="006E4DA3">
        <w:trPr>
          <w:trHeight w:val="222"/>
        </w:trPr>
        <w:tc>
          <w:tcPr>
            <w:tcW w:w="2405" w:type="dxa"/>
          </w:tcPr>
          <w:p w:rsidR="00DF448D" w:rsidRPr="009363E8" w:rsidRDefault="00DF448D" w:rsidP="006E4DA3">
            <w:pPr>
              <w:rPr>
                <w:sz w:val="18"/>
                <w:szCs w:val="18"/>
              </w:rPr>
            </w:pPr>
            <w:r w:rsidRPr="009363E8">
              <w:rPr>
                <w:rFonts w:ascii="Calibri" w:eastAsia="Calibri" w:hAnsi="Calibri"/>
                <w:sz w:val="18"/>
                <w:szCs w:val="18"/>
              </w:rPr>
              <w:t>Length of intervention</w:t>
            </w:r>
          </w:p>
        </w:tc>
        <w:tc>
          <w:tcPr>
            <w:tcW w:w="7791" w:type="dxa"/>
          </w:tcPr>
          <w:p w:rsidR="00DF448D" w:rsidRPr="005037C0" w:rsidRDefault="00DF448D" w:rsidP="006E4DA3">
            <w:pPr>
              <w:rPr>
                <w:sz w:val="18"/>
                <w:szCs w:val="18"/>
              </w:rPr>
            </w:pPr>
            <w:r>
              <w:rPr>
                <w:sz w:val="18"/>
                <w:szCs w:val="18"/>
              </w:rPr>
              <w:t>10 weeks</w:t>
            </w:r>
          </w:p>
        </w:tc>
      </w:tr>
      <w:tr w:rsidR="00DF448D" w:rsidRPr="009363E8" w:rsidTr="006E4DA3">
        <w:trPr>
          <w:trHeight w:val="444"/>
        </w:trPr>
        <w:tc>
          <w:tcPr>
            <w:tcW w:w="2405" w:type="dxa"/>
          </w:tcPr>
          <w:p w:rsidR="00DF448D" w:rsidRPr="009363E8" w:rsidRDefault="00DF448D" w:rsidP="006E4DA3">
            <w:pPr>
              <w:rPr>
                <w:sz w:val="18"/>
                <w:szCs w:val="18"/>
              </w:rPr>
            </w:pPr>
            <w:r w:rsidRPr="009363E8">
              <w:rPr>
                <w:rFonts w:ascii="Calibri" w:eastAsia="Calibri" w:hAnsi="Calibri"/>
                <w:sz w:val="18"/>
                <w:szCs w:val="18"/>
              </w:rPr>
              <w:t>Number of family members worked with</w:t>
            </w:r>
          </w:p>
        </w:tc>
        <w:tc>
          <w:tcPr>
            <w:tcW w:w="7791" w:type="dxa"/>
          </w:tcPr>
          <w:p w:rsidR="00DF448D" w:rsidRPr="00414BB7" w:rsidRDefault="00DF448D" w:rsidP="006E4DA3">
            <w:pPr>
              <w:rPr>
                <w:sz w:val="18"/>
                <w:szCs w:val="18"/>
              </w:rPr>
            </w:pPr>
            <w:r w:rsidRPr="00414BB7">
              <w:rPr>
                <w:sz w:val="18"/>
                <w:szCs w:val="18"/>
              </w:rPr>
              <w:t>one</w:t>
            </w:r>
          </w:p>
        </w:tc>
      </w:tr>
      <w:tr w:rsidR="00DF448D" w:rsidRPr="009363E8" w:rsidTr="006E4DA3">
        <w:trPr>
          <w:trHeight w:val="190"/>
        </w:trPr>
        <w:tc>
          <w:tcPr>
            <w:tcW w:w="2405" w:type="dxa"/>
          </w:tcPr>
          <w:p w:rsidR="00DF448D" w:rsidRPr="00E054F5" w:rsidRDefault="00DF448D" w:rsidP="006E4DA3">
            <w:pPr>
              <w:rPr>
                <w:rFonts w:ascii="Calibri" w:eastAsia="Calibri" w:hAnsi="Calibri"/>
                <w:sz w:val="18"/>
                <w:szCs w:val="18"/>
              </w:rPr>
            </w:pPr>
            <w:r>
              <w:rPr>
                <w:rFonts w:ascii="Calibri" w:eastAsia="Calibri" w:hAnsi="Calibri"/>
                <w:sz w:val="18"/>
                <w:szCs w:val="18"/>
              </w:rPr>
              <w:t xml:space="preserve">Status </w:t>
            </w:r>
            <w:proofErr w:type="spellStart"/>
            <w:r>
              <w:rPr>
                <w:rFonts w:ascii="Calibri" w:eastAsia="Calibri" w:hAnsi="Calibri"/>
                <w:sz w:val="18"/>
                <w:szCs w:val="18"/>
              </w:rPr>
              <w:t>ie</w:t>
            </w:r>
            <w:proofErr w:type="spellEnd"/>
            <w:r>
              <w:rPr>
                <w:rFonts w:ascii="Calibri" w:eastAsia="Calibri" w:hAnsi="Calibri"/>
                <w:sz w:val="18"/>
                <w:szCs w:val="18"/>
              </w:rPr>
              <w:t>, on-going/ closed</w:t>
            </w:r>
          </w:p>
        </w:tc>
        <w:tc>
          <w:tcPr>
            <w:tcW w:w="7791" w:type="dxa"/>
          </w:tcPr>
          <w:p w:rsidR="00DF448D" w:rsidRPr="005037C0" w:rsidRDefault="00DF448D" w:rsidP="006E4DA3">
            <w:pPr>
              <w:rPr>
                <w:sz w:val="18"/>
                <w:szCs w:val="18"/>
              </w:rPr>
            </w:pPr>
            <w:r>
              <w:rPr>
                <w:sz w:val="18"/>
                <w:szCs w:val="18"/>
              </w:rPr>
              <w:t xml:space="preserve">On going </w:t>
            </w:r>
          </w:p>
        </w:tc>
      </w:tr>
      <w:tr w:rsidR="00DF448D" w:rsidRPr="009363E8" w:rsidTr="006E4DA3">
        <w:trPr>
          <w:trHeight w:val="965"/>
        </w:trPr>
        <w:tc>
          <w:tcPr>
            <w:tcW w:w="2405" w:type="dxa"/>
          </w:tcPr>
          <w:p w:rsidR="00DF448D" w:rsidRPr="009363E8" w:rsidRDefault="00DF448D" w:rsidP="006E4DA3">
            <w:pPr>
              <w:rPr>
                <w:sz w:val="18"/>
                <w:szCs w:val="18"/>
              </w:rPr>
            </w:pPr>
            <w:r w:rsidRPr="009363E8">
              <w:rPr>
                <w:rFonts w:ascii="Calibri" w:eastAsia="Calibri" w:hAnsi="Calibri"/>
                <w:sz w:val="18"/>
                <w:szCs w:val="18"/>
              </w:rPr>
              <w:t>Need-Primary issue identified – include family dynamics</w:t>
            </w:r>
          </w:p>
        </w:tc>
        <w:tc>
          <w:tcPr>
            <w:tcW w:w="7791" w:type="dxa"/>
          </w:tcPr>
          <w:p w:rsidR="00DF448D" w:rsidRDefault="00DF448D" w:rsidP="006E4DA3">
            <w:pPr>
              <w:rPr>
                <w:sz w:val="18"/>
                <w:szCs w:val="18"/>
              </w:rPr>
            </w:pPr>
            <w:r>
              <w:rPr>
                <w:sz w:val="18"/>
                <w:szCs w:val="18"/>
              </w:rPr>
              <w:t xml:space="preserve">Understanding Autism for young child currently being referred to neuro development. </w:t>
            </w:r>
          </w:p>
          <w:p w:rsidR="00DF448D" w:rsidRPr="005037C0" w:rsidRDefault="00DF448D" w:rsidP="006E4DA3">
            <w:pPr>
              <w:rPr>
                <w:sz w:val="18"/>
                <w:szCs w:val="18"/>
              </w:rPr>
            </w:pPr>
            <w:r>
              <w:rPr>
                <w:sz w:val="18"/>
                <w:szCs w:val="18"/>
              </w:rPr>
              <w:t xml:space="preserve">Parents first language is polish and has very limited </w:t>
            </w:r>
            <w:proofErr w:type="spellStart"/>
            <w:r>
              <w:rPr>
                <w:sz w:val="18"/>
                <w:szCs w:val="18"/>
              </w:rPr>
              <w:t>english</w:t>
            </w:r>
            <w:proofErr w:type="spellEnd"/>
          </w:p>
        </w:tc>
      </w:tr>
      <w:tr w:rsidR="00DF448D" w:rsidRPr="009363E8" w:rsidTr="006E4DA3">
        <w:trPr>
          <w:trHeight w:val="979"/>
        </w:trPr>
        <w:tc>
          <w:tcPr>
            <w:tcW w:w="2405" w:type="dxa"/>
          </w:tcPr>
          <w:p w:rsidR="00DF448D" w:rsidRPr="009363E8" w:rsidRDefault="00DF448D" w:rsidP="006E4DA3">
            <w:pPr>
              <w:rPr>
                <w:sz w:val="18"/>
                <w:szCs w:val="18"/>
              </w:rPr>
            </w:pPr>
            <w:r w:rsidRPr="009363E8">
              <w:rPr>
                <w:rFonts w:ascii="Calibri" w:eastAsia="Calibri" w:hAnsi="Calibri"/>
                <w:sz w:val="18"/>
                <w:szCs w:val="18"/>
              </w:rPr>
              <w:t>Work carried out</w:t>
            </w:r>
          </w:p>
        </w:tc>
        <w:tc>
          <w:tcPr>
            <w:tcW w:w="7791" w:type="dxa"/>
          </w:tcPr>
          <w:p w:rsidR="00DF448D" w:rsidRPr="00414BB7" w:rsidRDefault="00DF448D" w:rsidP="006E4DA3">
            <w:pPr>
              <w:rPr>
                <w:rFonts w:eastAsia="Calibri"/>
                <w:sz w:val="18"/>
                <w:szCs w:val="18"/>
              </w:rPr>
            </w:pPr>
            <w:r w:rsidRPr="00414BB7">
              <w:rPr>
                <w:rFonts w:eastAsia="Calibri"/>
                <w:sz w:val="18"/>
                <w:szCs w:val="18"/>
              </w:rPr>
              <w:t xml:space="preserve">Completing one to one work in family home </w:t>
            </w:r>
            <w:proofErr w:type="spellStart"/>
            <w:r w:rsidRPr="00414BB7">
              <w:rPr>
                <w:rFonts w:eastAsia="Calibri"/>
                <w:sz w:val="18"/>
                <w:szCs w:val="18"/>
              </w:rPr>
              <w:t>EarlyBird</w:t>
            </w:r>
            <w:proofErr w:type="spellEnd"/>
            <w:r w:rsidRPr="00414BB7">
              <w:rPr>
                <w:rFonts w:eastAsia="Calibri"/>
                <w:sz w:val="18"/>
                <w:szCs w:val="18"/>
              </w:rPr>
              <w:t xml:space="preserve"> Plus</w:t>
            </w:r>
          </w:p>
        </w:tc>
      </w:tr>
      <w:tr w:rsidR="00DF448D" w:rsidRPr="009363E8" w:rsidTr="006E4DA3">
        <w:trPr>
          <w:trHeight w:val="411"/>
        </w:trPr>
        <w:tc>
          <w:tcPr>
            <w:tcW w:w="2405" w:type="dxa"/>
          </w:tcPr>
          <w:p w:rsidR="00DF448D" w:rsidRPr="009363E8" w:rsidRDefault="00DF448D" w:rsidP="006E4DA3">
            <w:pPr>
              <w:rPr>
                <w:sz w:val="18"/>
                <w:szCs w:val="18"/>
              </w:rPr>
            </w:pPr>
            <w:r w:rsidRPr="00E054F5">
              <w:rPr>
                <w:rFonts w:ascii="Calibri" w:eastAsia="Calibri" w:hAnsi="Calibri"/>
                <w:sz w:val="18"/>
                <w:szCs w:val="18"/>
              </w:rPr>
              <w:t>Case through TAF/MIA Social Services (specify one)</w:t>
            </w:r>
          </w:p>
        </w:tc>
        <w:tc>
          <w:tcPr>
            <w:tcW w:w="7791" w:type="dxa"/>
          </w:tcPr>
          <w:p w:rsidR="00DF448D" w:rsidRPr="005037C0" w:rsidRDefault="00DF448D" w:rsidP="006E4DA3">
            <w:pPr>
              <w:rPr>
                <w:rFonts w:ascii="Calibri" w:eastAsia="Calibri" w:hAnsi="Calibri"/>
                <w:sz w:val="18"/>
                <w:szCs w:val="18"/>
              </w:rPr>
            </w:pPr>
          </w:p>
        </w:tc>
      </w:tr>
      <w:tr w:rsidR="00DF448D" w:rsidRPr="009363E8" w:rsidTr="006E4DA3">
        <w:trPr>
          <w:trHeight w:val="1430"/>
        </w:trPr>
        <w:tc>
          <w:tcPr>
            <w:tcW w:w="2405" w:type="dxa"/>
          </w:tcPr>
          <w:p w:rsidR="00DF448D" w:rsidRPr="009363E8" w:rsidRDefault="00DF448D" w:rsidP="006E4DA3">
            <w:pPr>
              <w:rPr>
                <w:sz w:val="18"/>
                <w:szCs w:val="18"/>
              </w:rPr>
            </w:pPr>
            <w:r w:rsidRPr="009363E8">
              <w:rPr>
                <w:rFonts w:ascii="Calibri" w:eastAsia="Calibri" w:hAnsi="Calibri"/>
                <w:sz w:val="18"/>
                <w:szCs w:val="18"/>
              </w:rPr>
              <w:t>Outcomes Achieved</w:t>
            </w:r>
          </w:p>
        </w:tc>
        <w:tc>
          <w:tcPr>
            <w:tcW w:w="7791" w:type="dxa"/>
          </w:tcPr>
          <w:p w:rsidR="00DF448D" w:rsidRDefault="00DF448D" w:rsidP="006E4DA3">
            <w:pPr>
              <w:rPr>
                <w:sz w:val="18"/>
                <w:szCs w:val="18"/>
              </w:rPr>
            </w:pPr>
            <w:r>
              <w:rPr>
                <w:sz w:val="18"/>
                <w:szCs w:val="18"/>
              </w:rPr>
              <w:t xml:space="preserve">I have nearly completed the </w:t>
            </w:r>
            <w:proofErr w:type="spellStart"/>
            <w:r>
              <w:rPr>
                <w:sz w:val="18"/>
                <w:szCs w:val="18"/>
              </w:rPr>
              <w:t>EarlyBird</w:t>
            </w:r>
            <w:proofErr w:type="spellEnd"/>
            <w:r>
              <w:rPr>
                <w:sz w:val="18"/>
                <w:szCs w:val="18"/>
              </w:rPr>
              <w:t xml:space="preserve"> Plus programme with the parent. Support was put in place due to the child refusing to attend school for several months. </w:t>
            </w:r>
          </w:p>
          <w:p w:rsidR="00DF448D" w:rsidRPr="005037C0" w:rsidRDefault="00DF448D" w:rsidP="006E4DA3">
            <w:pPr>
              <w:rPr>
                <w:sz w:val="18"/>
                <w:szCs w:val="18"/>
              </w:rPr>
            </w:pPr>
            <w:r>
              <w:rPr>
                <w:sz w:val="18"/>
                <w:szCs w:val="18"/>
              </w:rPr>
              <w:t xml:space="preserve">Initially when support started the young child who is 4 years old would stay upstairs and was very nervous of professionals attending the home. Through using a translator app, gestures and verbal communication I have been able to support the parent in understanding social communication needs and the reasons behind behaviours. Through producing visual aids such as polish now and next cards and photographs of the school environment the child is now attending school full days every day of the week. The parent feels empowered and can see the confidence in her child. On a recent visit the child spent the </w:t>
            </w:r>
            <w:proofErr w:type="gramStart"/>
            <w:r>
              <w:rPr>
                <w:sz w:val="18"/>
                <w:szCs w:val="18"/>
              </w:rPr>
              <w:t>whole time</w:t>
            </w:r>
            <w:proofErr w:type="gramEnd"/>
            <w:r>
              <w:rPr>
                <w:sz w:val="18"/>
                <w:szCs w:val="18"/>
              </w:rPr>
              <w:t xml:space="preserve"> downstairs playing and interacting with me, which is </w:t>
            </w:r>
            <w:proofErr w:type="gramStart"/>
            <w:r>
              <w:rPr>
                <w:sz w:val="18"/>
                <w:szCs w:val="18"/>
              </w:rPr>
              <w:t>really powerful</w:t>
            </w:r>
            <w:proofErr w:type="gramEnd"/>
            <w:r>
              <w:rPr>
                <w:sz w:val="18"/>
                <w:szCs w:val="18"/>
              </w:rPr>
              <w:t xml:space="preserve"> in seeing the confidence that both the mother and child now have. Another outcome from this is the ability to adapt our working to suit the needs of individual families and still get key messages across even with a language barrier. </w:t>
            </w:r>
          </w:p>
        </w:tc>
      </w:tr>
    </w:tbl>
    <w:p w:rsidR="00DF448D" w:rsidRPr="005C4900" w:rsidRDefault="00DF448D" w:rsidP="00DF448D">
      <w:pPr>
        <w:spacing w:after="160" w:line="259" w:lineRule="auto"/>
        <w:rPr>
          <w:rFonts w:ascii="Calibri" w:eastAsia="Calibri" w:hAnsi="Calibri"/>
          <w:sz w:val="22"/>
          <w:szCs w:val="22"/>
        </w:rPr>
      </w:pPr>
    </w:p>
    <w:p w:rsidR="00551707" w:rsidRDefault="00551707"/>
    <w:sectPr w:rsidR="00551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8D"/>
    <w:rsid w:val="000F67C1"/>
    <w:rsid w:val="00147490"/>
    <w:rsid w:val="004372BA"/>
    <w:rsid w:val="00551707"/>
    <w:rsid w:val="00645E5E"/>
    <w:rsid w:val="00696E17"/>
    <w:rsid w:val="008D6AAE"/>
    <w:rsid w:val="00A41B88"/>
    <w:rsid w:val="00D7580D"/>
    <w:rsid w:val="00DF448D"/>
    <w:rsid w:val="00EE75AB"/>
    <w:rsid w:val="00F4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FAD3"/>
  <w15:chartTrackingRefBased/>
  <w15:docId w15:val="{F802B844-D311-4070-A535-8D26E060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F4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4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4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4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4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48D"/>
    <w:rPr>
      <w:rFonts w:eastAsiaTheme="majorEastAsia" w:cstheme="majorBidi"/>
      <w:color w:val="272727" w:themeColor="text1" w:themeTint="D8"/>
    </w:rPr>
  </w:style>
  <w:style w:type="paragraph" w:styleId="Title">
    <w:name w:val="Title"/>
    <w:basedOn w:val="Normal"/>
    <w:next w:val="Normal"/>
    <w:link w:val="TitleChar"/>
    <w:uiPriority w:val="10"/>
    <w:qFormat/>
    <w:rsid w:val="00DF44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48D"/>
    <w:pPr>
      <w:spacing w:before="160"/>
      <w:jc w:val="center"/>
    </w:pPr>
    <w:rPr>
      <w:i/>
      <w:iCs/>
      <w:color w:val="404040" w:themeColor="text1" w:themeTint="BF"/>
    </w:rPr>
  </w:style>
  <w:style w:type="character" w:customStyle="1" w:styleId="QuoteChar">
    <w:name w:val="Quote Char"/>
    <w:basedOn w:val="DefaultParagraphFont"/>
    <w:link w:val="Quote"/>
    <w:uiPriority w:val="29"/>
    <w:rsid w:val="00DF448D"/>
    <w:rPr>
      <w:i/>
      <w:iCs/>
      <w:color w:val="404040" w:themeColor="text1" w:themeTint="BF"/>
    </w:rPr>
  </w:style>
  <w:style w:type="paragraph" w:styleId="ListParagraph">
    <w:name w:val="List Paragraph"/>
    <w:basedOn w:val="Normal"/>
    <w:uiPriority w:val="34"/>
    <w:qFormat/>
    <w:rsid w:val="00DF448D"/>
    <w:pPr>
      <w:ind w:left="720"/>
      <w:contextualSpacing/>
    </w:pPr>
  </w:style>
  <w:style w:type="character" w:styleId="IntenseEmphasis">
    <w:name w:val="Intense Emphasis"/>
    <w:basedOn w:val="DefaultParagraphFont"/>
    <w:uiPriority w:val="21"/>
    <w:qFormat/>
    <w:rsid w:val="00DF448D"/>
    <w:rPr>
      <w:i/>
      <w:iCs/>
      <w:color w:val="0F4761" w:themeColor="accent1" w:themeShade="BF"/>
    </w:rPr>
  </w:style>
  <w:style w:type="paragraph" w:styleId="IntenseQuote">
    <w:name w:val="Intense Quote"/>
    <w:basedOn w:val="Normal"/>
    <w:next w:val="Normal"/>
    <w:link w:val="IntenseQuoteChar"/>
    <w:uiPriority w:val="30"/>
    <w:qFormat/>
    <w:rsid w:val="00DF4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48D"/>
    <w:rPr>
      <w:i/>
      <w:iCs/>
      <w:color w:val="0F4761" w:themeColor="accent1" w:themeShade="BF"/>
    </w:rPr>
  </w:style>
  <w:style w:type="character" w:styleId="IntenseReference">
    <w:name w:val="Intense Reference"/>
    <w:basedOn w:val="DefaultParagraphFont"/>
    <w:uiPriority w:val="32"/>
    <w:qFormat/>
    <w:rsid w:val="00DF448D"/>
    <w:rPr>
      <w:b/>
      <w:bCs/>
      <w:smallCaps/>
      <w:color w:val="0F4761" w:themeColor="accent1" w:themeShade="BF"/>
      <w:spacing w:val="5"/>
    </w:rPr>
  </w:style>
  <w:style w:type="table" w:styleId="TableGrid">
    <w:name w:val="Table Grid"/>
    <w:basedOn w:val="TableNormal"/>
    <w:uiPriority w:val="39"/>
    <w:rsid w:val="00DF44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44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418840a48c0b46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A59560327</value>
    </field>
    <field name="Objective-Title">
      <value order="0">Merthyr Tydfil - CCG - Example of Practice 5 - Flying Start Programme (2024-2025)</value>
    </field>
    <field name="Objective-Description">
      <value order="0"/>
    </field>
    <field name="Objective-CreationStamp">
      <value order="0">2025-09-09T13:02:04Z</value>
    </field>
    <field name="Objective-IsApproved">
      <value order="0">false</value>
    </field>
    <field name="Objective-IsPublished">
      <value order="0">false</value>
    </field>
    <field name="Objective-DatePublished">
      <value order="0"/>
    </field>
    <field name="Objective-ModificationStamp">
      <value order="0">2025-09-09T13:02:06Z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vA107690909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1381</Characters>
  <Application>Microsoft Office Word</Application>
  <DocSecurity>0</DocSecurity>
  <Lines>23</Lines>
  <Paragraphs>9</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Rhian</dc:creator>
  <cp:keywords/>
  <dc:description/>
  <cp:lastModifiedBy>Pearson, Katie (HSCEY - Early Years, Childcare &amp; Play)</cp:lastModifiedBy>
  <cp:revision>1</cp:revision>
  <dcterms:created xsi:type="dcterms:W3CDTF">2025-09-09T12:42:00Z</dcterms:created>
  <dcterms:modified xsi:type="dcterms:W3CDTF">2025-09-09T12:42:00Z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A59560327</vt:lpwstr>
  </op:property>
  <op:property fmtid="{D5CDD505-2E9C-101B-9397-08002B2CF9AE}" pid="4" name="Objective-Title">
    <vt:lpwstr xmlns:vt="http://schemas.openxmlformats.org/officeDocument/2006/docPropsVTypes">Merthyr Tydfil - CCG - Example of Practice 5 -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2025-09-09T13:02:04Z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2025-09-09T13:02:06Z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vA107690909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