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8635131752d495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F32D" w14:textId="77777777" w:rsidR="002B5851" w:rsidRDefault="002B5851" w:rsidP="002B5851">
      <w:pPr>
        <w:spacing w:after="160" w:line="259" w:lineRule="auto"/>
        <w:rPr>
          <w:rFonts w:ascii="Calibri" w:eastAsia="Calibri" w:hAnsi="Calibri"/>
          <w:sz w:val="22"/>
          <w:szCs w:val="22"/>
        </w:rPr>
      </w:pPr>
    </w:p>
    <w:tbl>
      <w:tblPr>
        <w:tblStyle w:val="TableGrid"/>
        <w:tblW w:w="0" w:type="auto"/>
        <w:tblLayout w:type="fixed"/>
        <w:tblLook w:val="04A0" w:firstRow="1" w:lastRow="0" w:firstColumn="1" w:lastColumn="0" w:noHBand="0" w:noVBand="1"/>
      </w:tblPr>
      <w:tblGrid>
        <w:gridCol w:w="2405"/>
        <w:gridCol w:w="7791"/>
      </w:tblGrid>
      <w:tr w:rsidR="002B5851" w:rsidRPr="009363E8" w14:paraId="272371BF" w14:textId="77777777" w:rsidTr="001D6693">
        <w:trPr>
          <w:trHeight w:val="222"/>
        </w:trPr>
        <w:tc>
          <w:tcPr>
            <w:tcW w:w="2405" w:type="dxa"/>
          </w:tcPr>
          <w:p w14:paraId="7560A856" w14:textId="77777777" w:rsidR="002B5851" w:rsidRPr="009363E8" w:rsidRDefault="002B5851" w:rsidP="001D6693">
            <w:pPr>
              <w:rPr>
                <w:sz w:val="18"/>
                <w:szCs w:val="18"/>
              </w:rPr>
            </w:pPr>
            <w:r w:rsidRPr="009363E8">
              <w:rPr>
                <w:rFonts w:ascii="Calibri" w:eastAsia="Calibri" w:hAnsi="Calibri"/>
                <w:sz w:val="18"/>
                <w:szCs w:val="18"/>
              </w:rPr>
              <w:t>Length of intervention</w:t>
            </w:r>
          </w:p>
        </w:tc>
        <w:tc>
          <w:tcPr>
            <w:tcW w:w="7791" w:type="dxa"/>
          </w:tcPr>
          <w:p w14:paraId="1826E4C7" w14:textId="77777777" w:rsidR="002B5851" w:rsidRPr="009363E8" w:rsidRDefault="002B5851" w:rsidP="001D6693">
            <w:pPr>
              <w:rPr>
                <w:sz w:val="18"/>
                <w:szCs w:val="18"/>
              </w:rPr>
            </w:pPr>
            <w:r>
              <w:rPr>
                <w:sz w:val="18"/>
                <w:szCs w:val="18"/>
              </w:rPr>
              <w:t>5 Weeks</w:t>
            </w:r>
          </w:p>
        </w:tc>
      </w:tr>
      <w:tr w:rsidR="002B5851" w:rsidRPr="009363E8" w14:paraId="10C32556" w14:textId="77777777" w:rsidTr="001D6693">
        <w:trPr>
          <w:trHeight w:val="444"/>
        </w:trPr>
        <w:tc>
          <w:tcPr>
            <w:tcW w:w="2405" w:type="dxa"/>
          </w:tcPr>
          <w:p w14:paraId="15CF82DB" w14:textId="77777777" w:rsidR="002B5851" w:rsidRPr="009363E8" w:rsidRDefault="002B5851" w:rsidP="001D6693">
            <w:pPr>
              <w:rPr>
                <w:sz w:val="18"/>
                <w:szCs w:val="18"/>
              </w:rPr>
            </w:pPr>
            <w:r w:rsidRPr="009363E8">
              <w:rPr>
                <w:rFonts w:ascii="Calibri" w:eastAsia="Calibri" w:hAnsi="Calibri"/>
                <w:sz w:val="18"/>
                <w:szCs w:val="18"/>
              </w:rPr>
              <w:t>Number of family members worked with</w:t>
            </w:r>
          </w:p>
        </w:tc>
        <w:tc>
          <w:tcPr>
            <w:tcW w:w="7791" w:type="dxa"/>
          </w:tcPr>
          <w:p w14:paraId="54DBD690" w14:textId="77777777" w:rsidR="002B5851" w:rsidRPr="005510C0" w:rsidRDefault="002B5851" w:rsidP="001D6693">
            <w:pPr>
              <w:rPr>
                <w:rFonts w:asciiTheme="minorHAnsi" w:hAnsiTheme="minorHAnsi"/>
                <w:color w:val="000000" w:themeColor="text1"/>
                <w:sz w:val="18"/>
                <w:szCs w:val="18"/>
              </w:rPr>
            </w:pPr>
            <w:r w:rsidRPr="005510C0">
              <w:rPr>
                <w:rFonts w:asciiTheme="minorHAnsi" w:hAnsiTheme="minorHAnsi"/>
                <w:color w:val="000000" w:themeColor="text1"/>
                <w:sz w:val="18"/>
                <w:szCs w:val="18"/>
              </w:rPr>
              <w:t>2</w:t>
            </w:r>
          </w:p>
        </w:tc>
      </w:tr>
      <w:tr w:rsidR="002B5851" w:rsidRPr="009363E8" w14:paraId="30800DE9" w14:textId="77777777" w:rsidTr="001D6693">
        <w:trPr>
          <w:trHeight w:val="190"/>
        </w:trPr>
        <w:tc>
          <w:tcPr>
            <w:tcW w:w="2405" w:type="dxa"/>
          </w:tcPr>
          <w:p w14:paraId="297C119C" w14:textId="77777777" w:rsidR="002B5851" w:rsidRPr="00E054F5" w:rsidRDefault="002B5851" w:rsidP="001D6693">
            <w:pPr>
              <w:rPr>
                <w:rFonts w:ascii="Calibri" w:eastAsia="Calibri" w:hAnsi="Calibri"/>
                <w:sz w:val="18"/>
                <w:szCs w:val="18"/>
              </w:rPr>
            </w:pPr>
            <w:r>
              <w:rPr>
                <w:rFonts w:ascii="Calibri" w:eastAsia="Calibri" w:hAnsi="Calibri"/>
                <w:sz w:val="18"/>
                <w:szCs w:val="18"/>
              </w:rPr>
              <w:t xml:space="preserve">Status </w:t>
            </w:r>
            <w:proofErr w:type="spellStart"/>
            <w:r>
              <w:rPr>
                <w:rFonts w:ascii="Calibri" w:eastAsia="Calibri" w:hAnsi="Calibri"/>
                <w:sz w:val="18"/>
                <w:szCs w:val="18"/>
              </w:rPr>
              <w:t>ie</w:t>
            </w:r>
            <w:proofErr w:type="spellEnd"/>
            <w:r>
              <w:rPr>
                <w:rFonts w:ascii="Calibri" w:eastAsia="Calibri" w:hAnsi="Calibri"/>
                <w:sz w:val="18"/>
                <w:szCs w:val="18"/>
              </w:rPr>
              <w:t>, on-going/ closed</w:t>
            </w:r>
          </w:p>
        </w:tc>
        <w:tc>
          <w:tcPr>
            <w:tcW w:w="7791" w:type="dxa"/>
          </w:tcPr>
          <w:p w14:paraId="17BC5E73" w14:textId="77777777" w:rsidR="002B5851" w:rsidRPr="005510C0" w:rsidRDefault="002B5851" w:rsidP="001D6693">
            <w:pPr>
              <w:rPr>
                <w:color w:val="000000" w:themeColor="text1"/>
                <w:sz w:val="18"/>
                <w:szCs w:val="18"/>
              </w:rPr>
            </w:pPr>
            <w:r w:rsidRPr="005510C0">
              <w:rPr>
                <w:rFonts w:ascii="Calibri" w:eastAsia="Calibri" w:hAnsi="Calibri"/>
                <w:color w:val="000000" w:themeColor="text1"/>
                <w:sz w:val="18"/>
                <w:szCs w:val="18"/>
              </w:rPr>
              <w:t>Closed</w:t>
            </w:r>
          </w:p>
        </w:tc>
      </w:tr>
      <w:tr w:rsidR="002B5851" w:rsidRPr="009363E8" w14:paraId="0F93C15A" w14:textId="77777777" w:rsidTr="001D6693">
        <w:trPr>
          <w:trHeight w:val="965"/>
        </w:trPr>
        <w:tc>
          <w:tcPr>
            <w:tcW w:w="2405" w:type="dxa"/>
          </w:tcPr>
          <w:p w14:paraId="3BA27CF6" w14:textId="77777777" w:rsidR="002B5851" w:rsidRPr="009363E8" w:rsidRDefault="002B5851" w:rsidP="001D6693">
            <w:pPr>
              <w:rPr>
                <w:sz w:val="18"/>
                <w:szCs w:val="18"/>
              </w:rPr>
            </w:pPr>
            <w:r w:rsidRPr="009363E8">
              <w:rPr>
                <w:rFonts w:ascii="Calibri" w:eastAsia="Calibri" w:hAnsi="Calibri"/>
                <w:sz w:val="18"/>
                <w:szCs w:val="18"/>
              </w:rPr>
              <w:t>Need-Primary issue identified – include family dynamics</w:t>
            </w:r>
          </w:p>
        </w:tc>
        <w:tc>
          <w:tcPr>
            <w:tcW w:w="7791" w:type="dxa"/>
          </w:tcPr>
          <w:p w14:paraId="63A0B09F"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Parents referred from Flying Start Midwifery as part of Welcome to the world Antenatal programme. During initial phone call expectant Mother advised she did not personally feel that she needed support as she was an Auntie to other children and had been a birthing partner. </w:t>
            </w:r>
          </w:p>
          <w:p w14:paraId="26A4BA00"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Expectant Mother explained it was more for her partner who had no experience of babies.</w:t>
            </w:r>
          </w:p>
          <w:p w14:paraId="18805D9B" w14:textId="77777777" w:rsidR="002B5851" w:rsidRPr="005510C0" w:rsidRDefault="002B5851" w:rsidP="001D6693">
            <w:pPr>
              <w:rPr>
                <w:color w:val="000000" w:themeColor="text1"/>
                <w:sz w:val="18"/>
                <w:szCs w:val="18"/>
              </w:rPr>
            </w:pPr>
            <w:r w:rsidRPr="005510C0">
              <w:rPr>
                <w:rFonts w:ascii="Calibri" w:eastAsia="Calibri" w:hAnsi="Calibri"/>
                <w:color w:val="000000" w:themeColor="text1"/>
                <w:sz w:val="18"/>
                <w:szCs w:val="18"/>
              </w:rPr>
              <w:t>Parents enrolled for 5 weeks of welcome to the world antenatal programme.</w:t>
            </w:r>
          </w:p>
        </w:tc>
      </w:tr>
      <w:tr w:rsidR="002B5851" w:rsidRPr="009363E8" w14:paraId="229E07A8" w14:textId="77777777" w:rsidTr="001D6693">
        <w:trPr>
          <w:trHeight w:val="979"/>
        </w:trPr>
        <w:tc>
          <w:tcPr>
            <w:tcW w:w="2405" w:type="dxa"/>
          </w:tcPr>
          <w:p w14:paraId="326D5C75" w14:textId="77777777" w:rsidR="002B5851" w:rsidRPr="009363E8" w:rsidRDefault="002B5851" w:rsidP="001D6693">
            <w:pPr>
              <w:rPr>
                <w:sz w:val="18"/>
                <w:szCs w:val="18"/>
              </w:rPr>
            </w:pPr>
            <w:r w:rsidRPr="009363E8">
              <w:rPr>
                <w:rFonts w:ascii="Calibri" w:eastAsia="Calibri" w:hAnsi="Calibri"/>
                <w:sz w:val="18"/>
                <w:szCs w:val="18"/>
              </w:rPr>
              <w:t>Work conducted</w:t>
            </w:r>
          </w:p>
        </w:tc>
        <w:tc>
          <w:tcPr>
            <w:tcW w:w="7791" w:type="dxa"/>
          </w:tcPr>
          <w:p w14:paraId="2880C847"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Delivery of 5-week programme covering key topics around feelings and nurturing in pregnancy.  </w:t>
            </w:r>
          </w:p>
          <w:p w14:paraId="6F90021D"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For this expectant family it was clear that outside of practical baby care that they had not considered conversations with other family members and how emotionally they would prepare for the arrival of baby. </w:t>
            </w:r>
          </w:p>
          <w:p w14:paraId="02AE06D4"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Both interacted well and </w:t>
            </w:r>
            <w:proofErr w:type="gramStart"/>
            <w:r w:rsidRPr="005510C0">
              <w:rPr>
                <w:rFonts w:ascii="Calibri" w:eastAsia="Calibri" w:hAnsi="Calibri"/>
                <w:color w:val="000000" w:themeColor="text1"/>
                <w:sz w:val="18"/>
                <w:szCs w:val="18"/>
              </w:rPr>
              <w:t>opened up</w:t>
            </w:r>
            <w:proofErr w:type="gramEnd"/>
            <w:r w:rsidRPr="005510C0">
              <w:rPr>
                <w:rFonts w:ascii="Calibri" w:eastAsia="Calibri" w:hAnsi="Calibri"/>
                <w:color w:val="000000" w:themeColor="text1"/>
                <w:sz w:val="18"/>
                <w:szCs w:val="18"/>
              </w:rPr>
              <w:t xml:space="preserve"> throughout with other members of the group about their anxieties.  </w:t>
            </w:r>
          </w:p>
          <w:p w14:paraId="6948A2E5"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They also disclosed that they had not been in a relationship long before falling pregnant and that the cultural discussions and family values were thought provoking.</w:t>
            </w:r>
          </w:p>
        </w:tc>
      </w:tr>
      <w:tr w:rsidR="002B5851" w:rsidRPr="009363E8" w14:paraId="2EA9884A" w14:textId="77777777" w:rsidTr="001D6693">
        <w:trPr>
          <w:trHeight w:val="411"/>
        </w:trPr>
        <w:tc>
          <w:tcPr>
            <w:tcW w:w="2405" w:type="dxa"/>
          </w:tcPr>
          <w:p w14:paraId="2398880F" w14:textId="77777777" w:rsidR="002B5851" w:rsidRPr="009363E8" w:rsidRDefault="002B5851" w:rsidP="001D6693">
            <w:pPr>
              <w:rPr>
                <w:sz w:val="18"/>
                <w:szCs w:val="18"/>
              </w:rPr>
            </w:pPr>
            <w:r w:rsidRPr="00E054F5">
              <w:rPr>
                <w:rFonts w:ascii="Calibri" w:eastAsia="Calibri" w:hAnsi="Calibri"/>
                <w:sz w:val="18"/>
                <w:szCs w:val="18"/>
              </w:rPr>
              <w:t>Case through TAF/MIA Social Services (specify one)</w:t>
            </w:r>
          </w:p>
        </w:tc>
        <w:tc>
          <w:tcPr>
            <w:tcW w:w="7791" w:type="dxa"/>
          </w:tcPr>
          <w:p w14:paraId="2DA85AA0" w14:textId="77777777" w:rsidR="002B5851" w:rsidRPr="005510C0" w:rsidRDefault="002B5851" w:rsidP="001D6693">
            <w:pPr>
              <w:rPr>
                <w:color w:val="000000" w:themeColor="text1"/>
                <w:sz w:val="18"/>
                <w:szCs w:val="18"/>
              </w:rPr>
            </w:pPr>
            <w:r w:rsidRPr="005510C0">
              <w:rPr>
                <w:rFonts w:ascii="Calibri" w:eastAsia="Calibri" w:hAnsi="Calibri"/>
                <w:color w:val="000000" w:themeColor="text1"/>
                <w:sz w:val="18"/>
                <w:szCs w:val="18"/>
              </w:rPr>
              <w:t>Flying start Midwifery</w:t>
            </w:r>
          </w:p>
        </w:tc>
      </w:tr>
      <w:tr w:rsidR="002B5851" w:rsidRPr="009363E8" w14:paraId="3ECF407F" w14:textId="77777777" w:rsidTr="001D6693">
        <w:trPr>
          <w:trHeight w:val="1430"/>
        </w:trPr>
        <w:tc>
          <w:tcPr>
            <w:tcW w:w="2405" w:type="dxa"/>
          </w:tcPr>
          <w:p w14:paraId="38DE4265" w14:textId="77777777" w:rsidR="002B5851" w:rsidRPr="009363E8" w:rsidRDefault="002B5851" w:rsidP="001D6693">
            <w:pPr>
              <w:rPr>
                <w:sz w:val="18"/>
                <w:szCs w:val="18"/>
              </w:rPr>
            </w:pPr>
            <w:r w:rsidRPr="009363E8">
              <w:rPr>
                <w:rFonts w:ascii="Calibri" w:eastAsia="Calibri" w:hAnsi="Calibri"/>
                <w:sz w:val="18"/>
                <w:szCs w:val="18"/>
              </w:rPr>
              <w:t>Outcomes Achieved</w:t>
            </w:r>
          </w:p>
        </w:tc>
        <w:tc>
          <w:tcPr>
            <w:tcW w:w="7791" w:type="dxa"/>
          </w:tcPr>
          <w:p w14:paraId="41A5E96B"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Expectant parents successfully completed the 5-week programme. </w:t>
            </w:r>
          </w:p>
          <w:p w14:paraId="14F887B7"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Feedback was that the conversations around emotionally planning and considering each other’s views and backgrounds was particularly helpful.</w:t>
            </w:r>
          </w:p>
          <w:p w14:paraId="1D7B22CB"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 xml:space="preserve">Feedback received was extremely positive and details exchanged with other members of the group to stay connected. </w:t>
            </w:r>
          </w:p>
          <w:p w14:paraId="17F278C6"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Both referred onto Gro-Brain which is facilitated by the NHS.</w:t>
            </w:r>
          </w:p>
          <w:p w14:paraId="4C101228" w14:textId="77777777" w:rsidR="002B5851" w:rsidRPr="005510C0" w:rsidRDefault="002B5851" w:rsidP="001D6693">
            <w:pPr>
              <w:rPr>
                <w:rFonts w:ascii="Calibri" w:eastAsia="Calibri" w:hAnsi="Calibri"/>
                <w:color w:val="000000" w:themeColor="text1"/>
                <w:sz w:val="18"/>
                <w:szCs w:val="18"/>
              </w:rPr>
            </w:pPr>
            <w:r w:rsidRPr="005510C0">
              <w:rPr>
                <w:rFonts w:ascii="Calibri" w:eastAsia="Calibri" w:hAnsi="Calibri"/>
                <w:color w:val="000000" w:themeColor="text1"/>
                <w:sz w:val="18"/>
                <w:szCs w:val="18"/>
              </w:rPr>
              <w:t>An additional baby care session</w:t>
            </w:r>
            <w:r>
              <w:rPr>
                <w:rFonts w:ascii="Calibri" w:eastAsia="Calibri" w:hAnsi="Calibri"/>
                <w:color w:val="000000" w:themeColor="text1"/>
                <w:sz w:val="18"/>
                <w:szCs w:val="18"/>
              </w:rPr>
              <w:t xml:space="preserve"> </w:t>
            </w:r>
            <w:r w:rsidRPr="005510C0">
              <w:rPr>
                <w:rFonts w:ascii="Calibri" w:eastAsia="Calibri" w:hAnsi="Calibri"/>
                <w:color w:val="000000" w:themeColor="text1"/>
                <w:sz w:val="18"/>
                <w:szCs w:val="18"/>
              </w:rPr>
              <w:t>also booked with the flying start support worker who delivered the course.</w:t>
            </w:r>
          </w:p>
          <w:p w14:paraId="1F955449" w14:textId="77777777" w:rsidR="002B5851" w:rsidRPr="005510C0" w:rsidRDefault="002B5851" w:rsidP="001D6693">
            <w:pPr>
              <w:rPr>
                <w:color w:val="000000" w:themeColor="text1"/>
                <w:sz w:val="18"/>
                <w:szCs w:val="18"/>
              </w:rPr>
            </w:pPr>
          </w:p>
        </w:tc>
      </w:tr>
    </w:tbl>
    <w:p w14:paraId="5FB894E6"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51"/>
    <w:rsid w:val="000B1550"/>
    <w:rsid w:val="001476C5"/>
    <w:rsid w:val="001F2B11"/>
    <w:rsid w:val="002B5851"/>
    <w:rsid w:val="0064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EE3E"/>
  <w15:chartTrackingRefBased/>
  <w15:docId w15:val="{64E09C33-E9BF-4A36-A4DB-0F85FB1C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B58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B58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B58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B585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B585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B585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B585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B585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B585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851"/>
    <w:rPr>
      <w:rFonts w:eastAsiaTheme="majorEastAsia" w:cstheme="majorBidi"/>
      <w:color w:val="272727" w:themeColor="text1" w:themeTint="D8"/>
    </w:rPr>
  </w:style>
  <w:style w:type="paragraph" w:styleId="Title">
    <w:name w:val="Title"/>
    <w:basedOn w:val="Normal"/>
    <w:next w:val="Normal"/>
    <w:link w:val="TitleChar"/>
    <w:uiPriority w:val="10"/>
    <w:qFormat/>
    <w:rsid w:val="002B58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8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85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B5851"/>
    <w:rPr>
      <w:i/>
      <w:iCs/>
      <w:color w:val="404040" w:themeColor="text1" w:themeTint="BF"/>
    </w:rPr>
  </w:style>
  <w:style w:type="paragraph" w:styleId="ListParagraph">
    <w:name w:val="List Paragraph"/>
    <w:basedOn w:val="Normal"/>
    <w:uiPriority w:val="34"/>
    <w:qFormat/>
    <w:rsid w:val="002B585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B5851"/>
    <w:rPr>
      <w:i/>
      <w:iCs/>
      <w:color w:val="0F4761" w:themeColor="accent1" w:themeShade="BF"/>
    </w:rPr>
  </w:style>
  <w:style w:type="paragraph" w:styleId="IntenseQuote">
    <w:name w:val="Intense Quote"/>
    <w:basedOn w:val="Normal"/>
    <w:next w:val="Normal"/>
    <w:link w:val="IntenseQuoteChar"/>
    <w:uiPriority w:val="30"/>
    <w:qFormat/>
    <w:rsid w:val="002B58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B5851"/>
    <w:rPr>
      <w:i/>
      <w:iCs/>
      <w:color w:val="0F4761" w:themeColor="accent1" w:themeShade="BF"/>
    </w:rPr>
  </w:style>
  <w:style w:type="character" w:styleId="IntenseReference">
    <w:name w:val="Intense Reference"/>
    <w:basedOn w:val="DefaultParagraphFont"/>
    <w:uiPriority w:val="32"/>
    <w:qFormat/>
    <w:rsid w:val="002B5851"/>
    <w:rPr>
      <w:b/>
      <w:bCs/>
      <w:smallCaps/>
      <w:color w:val="0F4761" w:themeColor="accent1" w:themeShade="BF"/>
      <w:spacing w:val="5"/>
    </w:rPr>
  </w:style>
  <w:style w:type="table" w:styleId="TableGrid">
    <w:name w:val="Table Grid"/>
    <w:basedOn w:val="TableNormal"/>
    <w:uiPriority w:val="39"/>
    <w:rsid w:val="002B58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8ba3774af4d44f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A59560336</value>
    </field>
    <field name="Objective-Title">
      <value order="0">Merthyr Tydfil - CCG - Example of Practice 6 - Flying Start Programme (2024-2025)</value>
    </field>
    <field name="Objective-Description">
      <value order="0"/>
    </field>
    <field name="Objective-CreationStamp">
      <value order="0">2025-09-09T13:02:14Z</value>
    </field>
    <field name="Objective-IsApproved">
      <value order="0">false</value>
    </field>
    <field name="Objective-IsPublished">
      <value order="0">false</value>
    </field>
    <field name="Objective-DatePublished">
      <value order="0"/>
    </field>
    <field name="Objective-ModificationStamp">
      <value order="0">2025-09-09T13:02:16Z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vA107690926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1448</Characters>
  <Application>Microsoft Office Word</Application>
  <DocSecurity>0</DocSecurity>
  <Lines>24</Lines>
  <Paragraphs>10</Paragraphs>
  <ScaleCrop>false</ScaleCrop>
  <Company>Welsh Government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2025-09-09T12:40:00Z</dcterms:created>
  <dcterms:modified xsi:type="dcterms:W3CDTF">2025-09-09T12:42:00Z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A59560336</vt:lpwstr>
  </op:property>
  <op:property fmtid="{D5CDD505-2E9C-101B-9397-08002B2CF9AE}" pid="4" name="Objective-Title">
    <vt:lpwstr xmlns:vt="http://schemas.openxmlformats.org/officeDocument/2006/docPropsVTypes">Merthyr Tydfil - CCG - Example of Practice 6 -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2025-09-09T13:02:14Z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2025-09-09T13:02:16Z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vA107690926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