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16580e89f6445f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3D9" w:rsidRPr="00337917" w:rsidRDefault="00EC03D9" w:rsidP="00EC03D9">
      <w:pPr>
        <w:rPr>
          <w:rFonts w:ascii="Arial" w:hAnsi="Arial" w:cs="Arial"/>
          <w:b/>
          <w:bCs/>
        </w:rPr>
      </w:pPr>
      <w:r w:rsidRPr="00337917">
        <w:rPr>
          <w:rFonts w:ascii="Arial" w:hAnsi="Arial" w:cs="Arial"/>
          <w:b/>
          <w:bCs/>
        </w:rPr>
        <w:t>St David’s Day Fund</w:t>
      </w:r>
    </w:p>
    <w:p w:rsidR="00EC03D9" w:rsidRPr="00337917" w:rsidRDefault="00EC03D9" w:rsidP="00EC03D9">
      <w:pPr>
        <w:rPr>
          <w:rFonts w:ascii="Arial" w:hAnsi="Arial" w:cs="Arial"/>
        </w:rPr>
      </w:pPr>
      <w:r w:rsidRPr="00337917">
        <w:rPr>
          <w:rFonts w:ascii="Arial" w:hAnsi="Arial" w:cs="Arial"/>
        </w:rPr>
        <w:t>The St David</w:t>
      </w:r>
      <w:r w:rsidR="00E81DD6" w:rsidRPr="00337917">
        <w:rPr>
          <w:rFonts w:ascii="Arial" w:hAnsi="Arial" w:cs="Arial"/>
        </w:rPr>
        <w:t xml:space="preserve">’s Day Fund </w:t>
      </w:r>
      <w:r w:rsidRPr="00337917">
        <w:rPr>
          <w:rFonts w:ascii="Arial" w:hAnsi="Arial" w:cs="Arial"/>
        </w:rPr>
        <w:t xml:space="preserve">has supported ‘S’ who is serving a custodial sentence in a young offender’s facility in England. </w:t>
      </w:r>
      <w:r w:rsidR="00E81DD6" w:rsidRPr="00337917">
        <w:rPr>
          <w:rFonts w:ascii="Arial" w:hAnsi="Arial" w:cs="Arial"/>
        </w:rPr>
        <w:t>There are very strict rules on the items that can be purchased and sent into the institution</w:t>
      </w:r>
      <w:r w:rsidR="003D42A7" w:rsidRPr="00337917">
        <w:rPr>
          <w:rFonts w:ascii="Arial" w:hAnsi="Arial" w:cs="Arial"/>
        </w:rPr>
        <w:t>.</w:t>
      </w:r>
      <w:r w:rsidR="00E81DD6" w:rsidRPr="00337917">
        <w:rPr>
          <w:rFonts w:ascii="Arial" w:hAnsi="Arial" w:cs="Arial"/>
        </w:rPr>
        <w:t xml:space="preserve"> </w:t>
      </w:r>
      <w:r w:rsidRPr="00337917">
        <w:rPr>
          <w:rFonts w:ascii="Arial" w:hAnsi="Arial" w:cs="Arial"/>
        </w:rPr>
        <w:t>The young person is disadvantaged</w:t>
      </w:r>
      <w:r w:rsidR="00E81DD6" w:rsidRPr="00337917">
        <w:rPr>
          <w:rFonts w:ascii="Arial" w:hAnsi="Arial" w:cs="Arial"/>
        </w:rPr>
        <w:t xml:space="preserve"> and</w:t>
      </w:r>
      <w:r w:rsidR="003D42A7" w:rsidRPr="00337917">
        <w:rPr>
          <w:rFonts w:ascii="Arial" w:hAnsi="Arial" w:cs="Arial"/>
        </w:rPr>
        <w:t xml:space="preserve"> </w:t>
      </w:r>
      <w:r w:rsidR="00E81DD6" w:rsidRPr="00337917">
        <w:rPr>
          <w:rFonts w:ascii="Arial" w:hAnsi="Arial" w:cs="Arial"/>
        </w:rPr>
        <w:t>would not be able to purchase additional items</w:t>
      </w:r>
      <w:r w:rsidR="003D42A7" w:rsidRPr="00337917">
        <w:rPr>
          <w:rFonts w:ascii="Arial" w:hAnsi="Arial" w:cs="Arial"/>
        </w:rPr>
        <w:t xml:space="preserve"> but through the St David’s Day Fund, h</w:t>
      </w:r>
      <w:r w:rsidRPr="00337917">
        <w:rPr>
          <w:rFonts w:ascii="Arial" w:hAnsi="Arial" w:cs="Arial"/>
        </w:rPr>
        <w:t xml:space="preserve">e is regularly equipped with essential clothing and other items. </w:t>
      </w:r>
    </w:p>
    <w:p w:rsidR="00EC03D9" w:rsidRPr="00337917" w:rsidRDefault="00EC03D9" w:rsidP="00EC03D9">
      <w:pPr>
        <w:rPr>
          <w:rFonts w:ascii="Arial" w:hAnsi="Arial" w:cs="Arial"/>
        </w:rPr>
      </w:pPr>
      <w:r w:rsidRPr="00337917">
        <w:rPr>
          <w:rFonts w:ascii="Arial" w:hAnsi="Arial" w:cs="Arial"/>
        </w:rPr>
        <w:t>S does not have reliable, consistent support from his family, who have their own additional complex needs and limited funds to purchase clothing and essential</w:t>
      </w:r>
      <w:r w:rsidR="003D42A7" w:rsidRPr="00337917">
        <w:rPr>
          <w:rFonts w:ascii="Arial" w:hAnsi="Arial" w:cs="Arial"/>
        </w:rPr>
        <w:t>s</w:t>
      </w:r>
      <w:r w:rsidRPr="00337917">
        <w:rPr>
          <w:rFonts w:ascii="Arial" w:hAnsi="Arial" w:cs="Arial"/>
        </w:rPr>
        <w:t xml:space="preserve"> regularly without adhering to the expectations of the facility. The relationship with his family is very intermittent, and the young person is dependent on the relationship he has with his social worker and young person’s advisor.  </w:t>
      </w:r>
    </w:p>
    <w:p w:rsidR="00EC03D9" w:rsidRPr="00337917" w:rsidRDefault="00EC03D9" w:rsidP="00EC03D9">
      <w:pPr>
        <w:rPr>
          <w:rFonts w:ascii="Arial" w:hAnsi="Arial" w:cs="Arial"/>
        </w:rPr>
      </w:pPr>
      <w:r w:rsidRPr="00337917">
        <w:rPr>
          <w:rFonts w:ascii="Arial" w:hAnsi="Arial" w:cs="Arial"/>
        </w:rPr>
        <w:t xml:space="preserve">The St David’s Day </w:t>
      </w:r>
      <w:r w:rsidR="00E81DD6" w:rsidRPr="00337917">
        <w:rPr>
          <w:rFonts w:ascii="Arial" w:hAnsi="Arial" w:cs="Arial"/>
        </w:rPr>
        <w:t>f</w:t>
      </w:r>
      <w:r w:rsidRPr="00337917">
        <w:rPr>
          <w:rFonts w:ascii="Arial" w:hAnsi="Arial" w:cs="Arial"/>
        </w:rPr>
        <w:t>und has been invaluable in supporting him to have access to additional equipment along with his essential basic needs being addressed, so he is not experiencing any further disadvantage, or making him vulnerable in the restrictive and highly stressful environment where he is serving his sentence. The Fund will hopefully be accessed in the future to aid his transition into living independently in the community.</w:t>
      </w:r>
    </w:p>
    <w:p w:rsidR="00EC03D9" w:rsidRPr="00337917" w:rsidRDefault="00EC03D9" w:rsidP="00EC03D9">
      <w:pPr>
        <w:rPr>
          <w:rFonts w:ascii="Arial" w:hAnsi="Arial" w:cs="Arial"/>
        </w:rPr>
      </w:pPr>
      <w:r w:rsidRPr="00337917">
        <w:rPr>
          <w:rFonts w:ascii="Arial" w:hAnsi="Arial" w:cs="Arial"/>
        </w:rPr>
        <w:t> </w:t>
      </w:r>
    </w:p>
    <w:p w:rsidR="00EC03D9" w:rsidRPr="00337917" w:rsidRDefault="00EC03D9" w:rsidP="00EC03D9">
      <w:pPr>
        <w:rPr>
          <w:rFonts w:ascii="Arial" w:hAnsi="Arial" w:cs="Arial"/>
        </w:rPr>
      </w:pPr>
      <w:r w:rsidRPr="00337917">
        <w:rPr>
          <w:rFonts w:ascii="Arial" w:hAnsi="Arial" w:cs="Arial"/>
        </w:rPr>
        <w:t xml:space="preserve">‘B’ was a care leaver and moving into temporary accommodation but had no suitcases or bags to store her belongings </w:t>
      </w:r>
      <w:proofErr w:type="gramStart"/>
      <w:r w:rsidRPr="00337917">
        <w:rPr>
          <w:rFonts w:ascii="Arial" w:hAnsi="Arial" w:cs="Arial"/>
        </w:rPr>
        <w:t>in</w:t>
      </w:r>
      <w:proofErr w:type="gramEnd"/>
      <w:r w:rsidRPr="00337917">
        <w:rPr>
          <w:rFonts w:ascii="Arial" w:hAnsi="Arial" w:cs="Arial"/>
        </w:rPr>
        <w:t xml:space="preserve"> so the St David’s Day Fund enabled us to purchase large bags to store her belongings safely.</w:t>
      </w:r>
    </w:p>
    <w:p w:rsidR="00EC03D9" w:rsidRPr="00337917" w:rsidRDefault="00EC03D9" w:rsidP="00EC03D9">
      <w:pPr>
        <w:rPr>
          <w:rFonts w:ascii="Arial" w:hAnsi="Arial" w:cs="Arial"/>
        </w:rPr>
      </w:pPr>
      <w:r w:rsidRPr="00337917">
        <w:rPr>
          <w:rFonts w:ascii="Arial" w:hAnsi="Arial" w:cs="Arial"/>
        </w:rPr>
        <w:t> </w:t>
      </w:r>
    </w:p>
    <w:p w:rsidR="00EC03D9" w:rsidRPr="00337917" w:rsidRDefault="00EC03D9" w:rsidP="00EC03D9">
      <w:pPr>
        <w:rPr>
          <w:rFonts w:ascii="Arial" w:hAnsi="Arial" w:cs="Arial"/>
        </w:rPr>
      </w:pPr>
      <w:r w:rsidRPr="00337917">
        <w:rPr>
          <w:rFonts w:ascii="Arial" w:hAnsi="Arial" w:cs="Arial"/>
        </w:rPr>
        <w:t>‘C’ has always watched TV in her bedroom to fall asleep but since moving into semi-independent living she has been unable to purchase a TV due to the cost. The St David’s Day Fund allowed her to purchase a TV for herself which has helped her settle into her new accommodation.</w:t>
      </w:r>
    </w:p>
    <w:p w:rsidR="00EC03D9" w:rsidRPr="00337917" w:rsidRDefault="00EC03D9" w:rsidP="00EC03D9">
      <w:pPr>
        <w:rPr>
          <w:rFonts w:ascii="Arial" w:hAnsi="Arial" w:cs="Arial"/>
        </w:rPr>
      </w:pPr>
      <w:r w:rsidRPr="00337917">
        <w:rPr>
          <w:rFonts w:ascii="Arial" w:hAnsi="Arial" w:cs="Arial"/>
        </w:rPr>
        <w:t> </w:t>
      </w:r>
    </w:p>
    <w:p w:rsidR="00EC03D9" w:rsidRPr="00337917" w:rsidRDefault="00EC03D9" w:rsidP="00EC03D9">
      <w:pPr>
        <w:rPr>
          <w:rFonts w:ascii="Arial" w:hAnsi="Arial" w:cs="Arial"/>
        </w:rPr>
      </w:pPr>
      <w:r w:rsidRPr="00337917">
        <w:rPr>
          <w:rFonts w:ascii="Arial" w:hAnsi="Arial" w:cs="Arial"/>
        </w:rPr>
        <w:t xml:space="preserve">‘P’ has been feeling isolated since moving to the area as she was unable to afford the cost of a phone to keep in contact with friends and family. The St David’s Day Fund provided her with a phone and top up </w:t>
      </w:r>
      <w:proofErr w:type="gramStart"/>
      <w:r w:rsidRPr="00337917">
        <w:rPr>
          <w:rFonts w:ascii="Arial" w:hAnsi="Arial" w:cs="Arial"/>
        </w:rPr>
        <w:t>card</w:t>
      </w:r>
      <w:proofErr w:type="gramEnd"/>
      <w:r w:rsidRPr="00337917">
        <w:rPr>
          <w:rFonts w:ascii="Arial" w:hAnsi="Arial" w:cs="Arial"/>
        </w:rPr>
        <w:t xml:space="preserve"> and she has been able to </w:t>
      </w:r>
      <w:proofErr w:type="gramStart"/>
      <w:r w:rsidRPr="00337917">
        <w:rPr>
          <w:rFonts w:ascii="Arial" w:hAnsi="Arial" w:cs="Arial"/>
        </w:rPr>
        <w:t>make arrangements</w:t>
      </w:r>
      <w:proofErr w:type="gramEnd"/>
      <w:r w:rsidRPr="00337917">
        <w:rPr>
          <w:rFonts w:ascii="Arial" w:hAnsi="Arial" w:cs="Arial"/>
        </w:rPr>
        <w:t xml:space="preserve"> and enjoy going out knowing she has a phone for her own safety.</w:t>
      </w:r>
    </w:p>
    <w:p w:rsidR="00EC03D9" w:rsidRPr="00337917" w:rsidRDefault="00EC03D9" w:rsidP="00EC03D9">
      <w:pPr>
        <w:rPr>
          <w:rFonts w:ascii="Arial" w:hAnsi="Arial" w:cs="Arial"/>
        </w:rPr>
      </w:pPr>
      <w:r w:rsidRPr="00337917">
        <w:rPr>
          <w:rFonts w:ascii="Arial" w:hAnsi="Arial" w:cs="Arial"/>
        </w:rPr>
        <w:t> </w:t>
      </w:r>
    </w:p>
    <w:p w:rsidR="00EC03D9" w:rsidRPr="00337917" w:rsidRDefault="00EC03D9" w:rsidP="00EC03D9">
      <w:pPr>
        <w:rPr>
          <w:rFonts w:ascii="Arial" w:hAnsi="Arial" w:cs="Arial"/>
        </w:rPr>
      </w:pPr>
      <w:r w:rsidRPr="00337917">
        <w:rPr>
          <w:rFonts w:ascii="Arial" w:hAnsi="Arial" w:cs="Arial"/>
        </w:rPr>
        <w:t xml:space="preserve">‘L’ has been living independently and doing </w:t>
      </w:r>
      <w:proofErr w:type="gramStart"/>
      <w:r w:rsidRPr="00337917">
        <w:rPr>
          <w:rFonts w:ascii="Arial" w:hAnsi="Arial" w:cs="Arial"/>
        </w:rPr>
        <w:t>really well</w:t>
      </w:r>
      <w:proofErr w:type="gramEnd"/>
      <w:r w:rsidRPr="00337917">
        <w:rPr>
          <w:rFonts w:ascii="Arial" w:hAnsi="Arial" w:cs="Arial"/>
        </w:rPr>
        <w:t xml:space="preserve"> but it was noted that they didn’t have much clothing. They were attending education and receiving a small allowance but couldn’t afford to purchase new clothes, shoes and a coat so the St David’s Day Fund allowed us to give them the extra financial support they needed.</w:t>
      </w:r>
    </w:p>
    <w:p w:rsidR="00EC03D9" w:rsidRPr="00337917" w:rsidRDefault="00EC03D9" w:rsidP="00EC03D9">
      <w:pPr>
        <w:rPr>
          <w:rFonts w:ascii="Arial" w:hAnsi="Arial" w:cs="Arial"/>
        </w:rPr>
      </w:pPr>
      <w:r w:rsidRPr="00337917">
        <w:rPr>
          <w:rFonts w:ascii="Arial" w:hAnsi="Arial" w:cs="Arial"/>
        </w:rPr>
        <w:t> </w:t>
      </w:r>
    </w:p>
    <w:p w:rsidR="00EC03D9" w:rsidRPr="00337917" w:rsidRDefault="00EC03D9" w:rsidP="00EC03D9">
      <w:pPr>
        <w:rPr>
          <w:rFonts w:ascii="Arial" w:hAnsi="Arial" w:cs="Arial"/>
        </w:rPr>
      </w:pPr>
      <w:r w:rsidRPr="00337917">
        <w:rPr>
          <w:rFonts w:ascii="Arial" w:hAnsi="Arial" w:cs="Arial"/>
        </w:rPr>
        <w:t xml:space="preserve">‘F’ was moving into an unfurnished rental accommodation and couldn’t afford to buy the items he needed. </w:t>
      </w:r>
      <w:r w:rsidR="00FD45B1" w:rsidRPr="00337917">
        <w:rPr>
          <w:rFonts w:ascii="Arial" w:hAnsi="Arial" w:cs="Arial"/>
        </w:rPr>
        <w:t>T</w:t>
      </w:r>
      <w:r w:rsidRPr="00337917">
        <w:rPr>
          <w:rFonts w:ascii="Arial" w:hAnsi="Arial" w:cs="Arial"/>
        </w:rPr>
        <w:t>he St David’s Day Fund was used to purchase a bed, mattress and fridge/freezer which helped him out immensely.</w:t>
      </w:r>
    </w:p>
    <w:p w:rsidR="00EC03D9" w:rsidRPr="00337917" w:rsidRDefault="00EC03D9" w:rsidP="00EC03D9">
      <w:pPr>
        <w:rPr>
          <w:rFonts w:ascii="Arial" w:hAnsi="Arial" w:cs="Arial"/>
        </w:rPr>
      </w:pPr>
      <w:r w:rsidRPr="00337917">
        <w:rPr>
          <w:rFonts w:ascii="Arial" w:hAnsi="Arial" w:cs="Arial"/>
        </w:rPr>
        <w:t> </w:t>
      </w:r>
    </w:p>
    <w:p w:rsidR="00EC03D9" w:rsidRPr="00337917" w:rsidRDefault="00EC03D9" w:rsidP="00EC03D9">
      <w:pPr>
        <w:rPr>
          <w:rFonts w:ascii="Arial" w:hAnsi="Arial" w:cs="Arial"/>
        </w:rPr>
      </w:pPr>
      <w:r w:rsidRPr="00337917">
        <w:rPr>
          <w:rFonts w:ascii="Arial" w:hAnsi="Arial" w:cs="Arial"/>
        </w:rPr>
        <w:t>‘G’ was due to start a new training placement but couldn’t afford the stationery, books and bag she needed. The St David’s Day Fund allowed us to support her to continue her learning and development.</w:t>
      </w:r>
    </w:p>
    <w:p w:rsidR="00836FE8" w:rsidRPr="00337917" w:rsidRDefault="00836FE8">
      <w:pPr>
        <w:rPr>
          <w:rFonts w:ascii="Arial" w:hAnsi="Arial" w:cs="Arial"/>
        </w:rPr>
      </w:pPr>
    </w:p>
    <w:sectPr w:rsidR="00836FE8" w:rsidRPr="00337917" w:rsidSect="00F877FF">
      <w:headerReference w:type="default" r:id="rId6"/>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2AE" w:rsidRDefault="00A032AE" w:rsidP="00EC03D9">
      <w:pPr>
        <w:spacing w:after="0" w:line="240" w:lineRule="auto"/>
      </w:pPr>
      <w:r>
        <w:separator/>
      </w:r>
    </w:p>
  </w:endnote>
  <w:endnote w:type="continuationSeparator" w:id="0">
    <w:p w:rsidR="00A032AE" w:rsidRDefault="00A032AE" w:rsidP="00EC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2AE" w:rsidRDefault="00A032AE" w:rsidP="00EC03D9">
      <w:pPr>
        <w:spacing w:after="0" w:line="240" w:lineRule="auto"/>
      </w:pPr>
      <w:r>
        <w:separator/>
      </w:r>
    </w:p>
  </w:footnote>
  <w:footnote w:type="continuationSeparator" w:id="0">
    <w:p w:rsidR="00A032AE" w:rsidRDefault="00A032AE" w:rsidP="00EC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5131"/>
    </w:tblGrid>
    <w:tr w:rsidR="00FD45B1" w:rsidRPr="00337917" w:rsidTr="00F877FF">
      <w:tc>
        <w:tcPr>
          <w:tcW w:w="4655" w:type="dxa"/>
        </w:tcPr>
        <w:p w:rsidR="00FD45B1" w:rsidRPr="00337917" w:rsidRDefault="00FD45B1">
          <w:pPr>
            <w:pStyle w:val="Header"/>
            <w:rPr>
              <w:rFonts w:ascii="Arial" w:hAnsi="Arial" w:cs="Arial"/>
            </w:rPr>
          </w:pPr>
          <w:r w:rsidRPr="00337917">
            <w:rPr>
              <w:rFonts w:ascii="Arial" w:hAnsi="Arial" w:cs="Arial"/>
            </w:rPr>
            <w:t>Children &amp; Communities Grant</w:t>
          </w:r>
        </w:p>
        <w:p w:rsidR="00FD45B1" w:rsidRPr="00337917" w:rsidRDefault="00FD45B1">
          <w:pPr>
            <w:pStyle w:val="Header"/>
            <w:rPr>
              <w:rFonts w:ascii="Arial" w:hAnsi="Arial" w:cs="Arial"/>
            </w:rPr>
          </w:pPr>
        </w:p>
        <w:p w:rsidR="00FD45B1" w:rsidRPr="00337917" w:rsidRDefault="00FD45B1">
          <w:pPr>
            <w:pStyle w:val="Header"/>
            <w:rPr>
              <w:rFonts w:ascii="Arial" w:hAnsi="Arial" w:cs="Arial"/>
            </w:rPr>
          </w:pPr>
          <w:r w:rsidRPr="00337917">
            <w:rPr>
              <w:rFonts w:ascii="Arial" w:hAnsi="Arial" w:cs="Arial"/>
            </w:rPr>
            <w:t>Example of Practice</w:t>
          </w:r>
        </w:p>
      </w:tc>
      <w:tc>
        <w:tcPr>
          <w:tcW w:w="5131" w:type="dxa"/>
        </w:tcPr>
        <w:p w:rsidR="00FD45B1" w:rsidRPr="00337917" w:rsidRDefault="00FD45B1" w:rsidP="00FD45B1">
          <w:pPr>
            <w:pStyle w:val="Header"/>
            <w:jc w:val="right"/>
            <w:rPr>
              <w:rFonts w:ascii="Arial" w:hAnsi="Arial" w:cs="Arial"/>
            </w:rPr>
          </w:pPr>
          <w:r w:rsidRPr="00337917">
            <w:rPr>
              <w:rFonts w:ascii="Arial" w:hAnsi="Arial" w:cs="Arial"/>
              <w:b/>
              <w:noProof/>
              <w:sz w:val="36"/>
              <w:szCs w:val="36"/>
              <w:lang w:eastAsia="en-GB"/>
            </w:rPr>
            <w:drawing>
              <wp:anchor distT="0" distB="0" distL="114300" distR="114300" simplePos="0" relativeHeight="251659264" behindDoc="1" locked="0" layoutInCell="1" allowOverlap="1" wp14:anchorId="34C91217" wp14:editId="53B9C420">
                <wp:simplePos x="0" y="0"/>
                <wp:positionH relativeFrom="column">
                  <wp:align>right</wp:align>
                </wp:positionH>
                <wp:positionV relativeFrom="paragraph">
                  <wp:posOffset>1270</wp:posOffset>
                </wp:positionV>
                <wp:extent cx="1580400" cy="666000"/>
                <wp:effectExtent l="0" t="0" r="1270" b="1270"/>
                <wp:wrapSquare wrapText="bothSides"/>
                <wp:docPr id="6" name="Picture 6"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logo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400" cy="666000"/>
                        </a:xfrm>
                        <a:prstGeom prst="rect">
                          <a:avLst/>
                        </a:prstGeom>
                      </pic:spPr>
                    </pic:pic>
                  </a:graphicData>
                </a:graphic>
                <wp14:sizeRelH relativeFrom="margin">
                  <wp14:pctWidth>0</wp14:pctWidth>
                </wp14:sizeRelH>
                <wp14:sizeRelV relativeFrom="margin">
                  <wp14:pctHeight>0</wp14:pctHeight>
                </wp14:sizeRelV>
              </wp:anchor>
            </w:drawing>
          </w:r>
        </w:p>
      </w:tc>
    </w:tr>
  </w:tbl>
  <w:p w:rsidR="00EC03D9" w:rsidRDefault="00FD45B1" w:rsidP="00FD45B1">
    <w:pPr>
      <w:pStyle w:val="Header"/>
      <w:tabs>
        <w:tab w:val="clear" w:pos="4513"/>
        <w:tab w:val="clear" w:pos="9026"/>
        <w:tab w:val="left" w:pos="595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D9"/>
    <w:rsid w:val="002C6B0B"/>
    <w:rsid w:val="00337917"/>
    <w:rsid w:val="003D42A7"/>
    <w:rsid w:val="00645E5E"/>
    <w:rsid w:val="00674589"/>
    <w:rsid w:val="008156D0"/>
    <w:rsid w:val="00836FE8"/>
    <w:rsid w:val="008C2473"/>
    <w:rsid w:val="009C4D0C"/>
    <w:rsid w:val="00A032AE"/>
    <w:rsid w:val="00CD76F2"/>
    <w:rsid w:val="00D21D52"/>
    <w:rsid w:val="00E81DD6"/>
    <w:rsid w:val="00EC03D9"/>
    <w:rsid w:val="00F66BC9"/>
    <w:rsid w:val="00F877FF"/>
    <w:rsid w:val="00FD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84633"/>
  <w15:chartTrackingRefBased/>
  <w15:docId w15:val="{1973F61C-3E30-4D91-8C3D-61134B94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3D9"/>
    <w:rPr>
      <w:rFonts w:eastAsiaTheme="majorEastAsia" w:cstheme="majorBidi"/>
      <w:color w:val="272727" w:themeColor="text1" w:themeTint="D8"/>
    </w:rPr>
  </w:style>
  <w:style w:type="paragraph" w:styleId="Title">
    <w:name w:val="Title"/>
    <w:basedOn w:val="Normal"/>
    <w:next w:val="Normal"/>
    <w:link w:val="TitleChar"/>
    <w:uiPriority w:val="10"/>
    <w:qFormat/>
    <w:rsid w:val="00EC0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3D9"/>
    <w:pPr>
      <w:spacing w:before="160"/>
      <w:jc w:val="center"/>
    </w:pPr>
    <w:rPr>
      <w:i/>
      <w:iCs/>
      <w:color w:val="404040" w:themeColor="text1" w:themeTint="BF"/>
    </w:rPr>
  </w:style>
  <w:style w:type="character" w:customStyle="1" w:styleId="QuoteChar">
    <w:name w:val="Quote Char"/>
    <w:basedOn w:val="DefaultParagraphFont"/>
    <w:link w:val="Quote"/>
    <w:uiPriority w:val="29"/>
    <w:rsid w:val="00EC03D9"/>
    <w:rPr>
      <w:i/>
      <w:iCs/>
      <w:color w:val="404040" w:themeColor="text1" w:themeTint="BF"/>
    </w:rPr>
  </w:style>
  <w:style w:type="paragraph" w:styleId="ListParagraph">
    <w:name w:val="List Paragraph"/>
    <w:basedOn w:val="Normal"/>
    <w:uiPriority w:val="34"/>
    <w:qFormat/>
    <w:rsid w:val="00EC03D9"/>
    <w:pPr>
      <w:ind w:left="720"/>
      <w:contextualSpacing/>
    </w:pPr>
  </w:style>
  <w:style w:type="character" w:styleId="IntenseEmphasis">
    <w:name w:val="Intense Emphasis"/>
    <w:basedOn w:val="DefaultParagraphFont"/>
    <w:uiPriority w:val="21"/>
    <w:qFormat/>
    <w:rsid w:val="00EC03D9"/>
    <w:rPr>
      <w:i/>
      <w:iCs/>
      <w:color w:val="0F4761" w:themeColor="accent1" w:themeShade="BF"/>
    </w:rPr>
  </w:style>
  <w:style w:type="paragraph" w:styleId="IntenseQuote">
    <w:name w:val="Intense Quote"/>
    <w:basedOn w:val="Normal"/>
    <w:next w:val="Normal"/>
    <w:link w:val="IntenseQuoteChar"/>
    <w:uiPriority w:val="30"/>
    <w:qFormat/>
    <w:rsid w:val="00EC0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3D9"/>
    <w:rPr>
      <w:i/>
      <w:iCs/>
      <w:color w:val="0F4761" w:themeColor="accent1" w:themeShade="BF"/>
    </w:rPr>
  </w:style>
  <w:style w:type="character" w:styleId="IntenseReference">
    <w:name w:val="Intense Reference"/>
    <w:basedOn w:val="DefaultParagraphFont"/>
    <w:uiPriority w:val="32"/>
    <w:qFormat/>
    <w:rsid w:val="00EC03D9"/>
    <w:rPr>
      <w:b/>
      <w:bCs/>
      <w:smallCaps/>
      <w:color w:val="0F4761" w:themeColor="accent1" w:themeShade="BF"/>
      <w:spacing w:val="5"/>
    </w:rPr>
  </w:style>
  <w:style w:type="paragraph" w:styleId="Header">
    <w:name w:val="header"/>
    <w:basedOn w:val="Normal"/>
    <w:link w:val="HeaderChar"/>
    <w:uiPriority w:val="99"/>
    <w:unhideWhenUsed/>
    <w:rsid w:val="00EC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3D9"/>
  </w:style>
  <w:style w:type="paragraph" w:styleId="Footer">
    <w:name w:val="footer"/>
    <w:basedOn w:val="Normal"/>
    <w:link w:val="FooterChar"/>
    <w:uiPriority w:val="99"/>
    <w:unhideWhenUsed/>
    <w:rsid w:val="00EC0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3D9"/>
  </w:style>
  <w:style w:type="table" w:styleId="TableGrid">
    <w:name w:val="Table Grid"/>
    <w:basedOn w:val="TableNormal"/>
    <w:uiPriority w:val="39"/>
    <w:rsid w:val="00FD4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38684">
      <w:bodyDiv w:val="1"/>
      <w:marLeft w:val="0"/>
      <w:marRight w:val="0"/>
      <w:marTop w:val="0"/>
      <w:marBottom w:val="0"/>
      <w:divBdr>
        <w:top w:val="none" w:sz="0" w:space="0" w:color="auto"/>
        <w:left w:val="none" w:sz="0" w:space="0" w:color="auto"/>
        <w:bottom w:val="none" w:sz="0" w:space="0" w:color="auto"/>
        <w:right w:val="none" w:sz="0" w:space="0" w:color="auto"/>
      </w:divBdr>
    </w:div>
    <w:div w:id="6242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cf40e376f64b48a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A59560821</value>
    </field>
    <field name="Objective-Title">
      <value order="0">Newport - CCG - Example of Practice 1 - St Davids Day Fund (2024-2025)</value>
    </field>
    <field name="Objective-Description">
      <value order="0"/>
    </field>
    <field name="Objective-CreationStamp">
      <value order="0">2025-09-09T13:16:44Z</value>
    </field>
    <field name="Objective-IsApproved">
      <value order="0">false</value>
    </field>
    <field name="Objective-IsPublished">
      <value order="0">false</value>
    </field>
    <field name="Objective-DatePublished">
      <value order="0"/>
    </field>
    <field name="Objective-ModificationStamp">
      <value order="0">2025-09-09T13:16:46Z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vA107691686</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2294</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Nowell, Rachel (Team Manager - Business Support)</dc:creator>
  <cp:keywords/>
  <dc:description/>
  <cp:lastModifiedBy>Pearson, Katie (HSCEY - Early Years, Childcare &amp; Play)</cp:lastModifiedBy>
  <cp:revision>1</cp:revision>
  <dcterms:created xsi:type="dcterms:W3CDTF">2025-09-09T13:11:00Z</dcterms:created>
  <dcterms:modified xsi:type="dcterms:W3CDTF">2025-09-09T13:11:00Z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A59560821</vt:lpwstr>
  </op:property>
  <op:property fmtid="{D5CDD505-2E9C-101B-9397-08002B2CF9AE}" pid="4" name="Objective-Title">
    <vt:lpwstr xmlns:vt="http://schemas.openxmlformats.org/officeDocument/2006/docPropsVTypes">Newport - CCG - Example of Practice 1 - St Davids Day Fund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2025-09-09T13:16:44Z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2025-09-09T13:16:46Z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vA107691686</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