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35e0de633254f0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E151" w14:textId="77777777" w:rsidR="00877E0B" w:rsidRPr="00877E0B" w:rsidRDefault="00877E0B" w:rsidP="00877E0B">
      <w:pPr>
        <w:jc w:val="both"/>
        <w:rPr>
          <w:rFonts w:ascii="Arial" w:hAnsi="Arial" w:cs="Arial"/>
        </w:rPr>
      </w:pPr>
      <w:r w:rsidRPr="00877E0B">
        <w:rPr>
          <w:rFonts w:ascii="Arial" w:hAnsi="Arial" w:cs="Arial"/>
          <w:i/>
          <w:iCs/>
        </w:rPr>
        <w:t>Child Age</w:t>
      </w:r>
      <w:r w:rsidRPr="00877E0B">
        <w:rPr>
          <w:rFonts w:ascii="Arial" w:hAnsi="Arial" w:cs="Arial"/>
        </w:rPr>
        <w:t xml:space="preserve"> – 5 years 9 months.</w:t>
      </w:r>
    </w:p>
    <w:p w14:paraId="63A6CA26" w14:textId="77777777" w:rsidR="00877E0B" w:rsidRPr="00877E0B" w:rsidRDefault="00877E0B" w:rsidP="00877E0B">
      <w:pPr>
        <w:jc w:val="both"/>
        <w:rPr>
          <w:rFonts w:ascii="Arial" w:hAnsi="Arial" w:cs="Arial"/>
        </w:rPr>
      </w:pPr>
      <w:r w:rsidRPr="00877E0B">
        <w:rPr>
          <w:rFonts w:ascii="Arial" w:hAnsi="Arial" w:cs="Arial"/>
          <w:i/>
          <w:iCs/>
        </w:rPr>
        <w:t xml:space="preserve">Setting </w:t>
      </w:r>
      <w:r w:rsidRPr="00877E0B">
        <w:rPr>
          <w:rFonts w:ascii="Arial" w:hAnsi="Arial" w:cs="Arial"/>
        </w:rPr>
        <w:t>– Childminder</w:t>
      </w:r>
    </w:p>
    <w:p w14:paraId="10A5F8F6" w14:textId="77777777" w:rsidR="00877E0B" w:rsidRPr="00877E0B" w:rsidRDefault="00877E0B" w:rsidP="00877E0B">
      <w:pPr>
        <w:jc w:val="both"/>
        <w:rPr>
          <w:rFonts w:ascii="Arial" w:hAnsi="Arial" w:cs="Arial"/>
        </w:rPr>
      </w:pPr>
      <w:r w:rsidRPr="00877E0B">
        <w:rPr>
          <w:rFonts w:ascii="Arial" w:hAnsi="Arial" w:cs="Arial"/>
          <w:i/>
          <w:iCs/>
        </w:rPr>
        <w:t>Case History</w:t>
      </w:r>
      <w:r w:rsidRPr="00877E0B">
        <w:rPr>
          <w:rFonts w:ascii="Arial" w:hAnsi="Arial" w:cs="Arial"/>
        </w:rPr>
        <w:t xml:space="preserve"> – This child has Global Development Delay. Speech and Language Delay. Physical needs, occupational health team support. Unaware of dangers.</w:t>
      </w:r>
    </w:p>
    <w:p w14:paraId="4A4CB116" w14:textId="77777777" w:rsidR="00877E0B" w:rsidRPr="00877E0B" w:rsidRDefault="00877E0B" w:rsidP="00877E0B">
      <w:pPr>
        <w:jc w:val="both"/>
        <w:rPr>
          <w:rFonts w:ascii="Arial" w:hAnsi="Arial" w:cs="Arial"/>
        </w:rPr>
      </w:pPr>
      <w:r w:rsidRPr="00877E0B">
        <w:rPr>
          <w:rFonts w:ascii="Arial" w:hAnsi="Arial" w:cs="Arial"/>
          <w:i/>
          <w:iCs/>
        </w:rPr>
        <w:t>Rationale</w:t>
      </w:r>
      <w:r w:rsidRPr="00877E0B">
        <w:rPr>
          <w:rFonts w:ascii="Arial" w:hAnsi="Arial" w:cs="Arial"/>
        </w:rPr>
        <w:t xml:space="preserve"> 1:1 Support  </w:t>
      </w:r>
    </w:p>
    <w:p w14:paraId="7B3269E9" w14:textId="77777777" w:rsidR="00877E0B" w:rsidRPr="00877E0B" w:rsidRDefault="00877E0B" w:rsidP="00877E0B">
      <w:pPr>
        <w:jc w:val="both"/>
        <w:rPr>
          <w:rFonts w:ascii="Arial" w:hAnsi="Arial" w:cs="Arial"/>
        </w:rPr>
      </w:pPr>
      <w:r w:rsidRPr="00877E0B">
        <w:rPr>
          <w:rFonts w:ascii="Arial" w:hAnsi="Arial" w:cs="Arial"/>
        </w:rPr>
        <w:t xml:space="preserve">To </w:t>
      </w:r>
      <w:proofErr w:type="gramStart"/>
      <w:r w:rsidRPr="00877E0B">
        <w:rPr>
          <w:rFonts w:ascii="Arial" w:hAnsi="Arial" w:cs="Arial"/>
        </w:rPr>
        <w:t>ensure :</w:t>
      </w:r>
      <w:proofErr w:type="gramEnd"/>
      <w:r w:rsidRPr="00877E0B">
        <w:rPr>
          <w:rFonts w:ascii="Arial" w:hAnsi="Arial" w:cs="Arial"/>
        </w:rPr>
        <w:t>-</w:t>
      </w:r>
    </w:p>
    <w:p w14:paraId="58161670"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 xml:space="preserve">Support with communication and understanding. </w:t>
      </w:r>
    </w:p>
    <w:p w14:paraId="6267BE32"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Support physical needs. (Can be unstable on feet.)</w:t>
      </w:r>
    </w:p>
    <w:p w14:paraId="40F87981"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Provide personal and hygiene care. (Child wears nappies.)</w:t>
      </w:r>
    </w:p>
    <w:p w14:paraId="175A0E93"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 xml:space="preserve">Safe participation in all activities </w:t>
      </w:r>
    </w:p>
    <w:p w14:paraId="74EDE688"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Support with transitions.</w:t>
      </w:r>
    </w:p>
    <w:p w14:paraId="65B1D408"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 xml:space="preserve">Implement supporting strategies. </w:t>
      </w:r>
    </w:p>
    <w:p w14:paraId="72203502" w14:textId="77777777" w:rsidR="00877E0B" w:rsidRPr="00877E0B" w:rsidRDefault="00877E0B" w:rsidP="00877E0B">
      <w:pPr>
        <w:pStyle w:val="ListParagraph"/>
        <w:numPr>
          <w:ilvl w:val="0"/>
          <w:numId w:val="1"/>
        </w:numPr>
        <w:jc w:val="both"/>
        <w:rPr>
          <w:rFonts w:ascii="Arial" w:hAnsi="Arial" w:cs="Arial"/>
        </w:rPr>
      </w:pPr>
      <w:r w:rsidRPr="00877E0B">
        <w:rPr>
          <w:rFonts w:ascii="Arial" w:hAnsi="Arial" w:cs="Arial"/>
        </w:rPr>
        <w:t>Promote positive wellbeing.</w:t>
      </w:r>
    </w:p>
    <w:p w14:paraId="589E8277" w14:textId="77777777" w:rsidR="00877E0B" w:rsidRPr="00877E0B" w:rsidRDefault="00877E0B" w:rsidP="00877E0B">
      <w:pPr>
        <w:jc w:val="both"/>
        <w:rPr>
          <w:rFonts w:ascii="Arial" w:hAnsi="Arial" w:cs="Arial"/>
        </w:rPr>
      </w:pPr>
    </w:p>
    <w:p w14:paraId="53FFE912" w14:textId="77777777" w:rsidR="00877E0B" w:rsidRPr="00877E0B" w:rsidRDefault="00877E0B" w:rsidP="00877E0B">
      <w:pPr>
        <w:jc w:val="both"/>
        <w:rPr>
          <w:rFonts w:ascii="Arial" w:hAnsi="Arial" w:cs="Arial"/>
        </w:rPr>
      </w:pPr>
      <w:r w:rsidRPr="00877E0B">
        <w:rPr>
          <w:rFonts w:ascii="Arial" w:hAnsi="Arial" w:cs="Arial"/>
          <w:i/>
          <w:iCs/>
        </w:rPr>
        <w:t>Impact on Child</w:t>
      </w:r>
      <w:r w:rsidRPr="00877E0B">
        <w:rPr>
          <w:rFonts w:ascii="Arial" w:hAnsi="Arial" w:cs="Arial"/>
        </w:rPr>
        <w:t xml:space="preserve"> – Provides a safe environment. Ensures her developmental and physical needs are being supported. Giving her a voice.</w:t>
      </w:r>
    </w:p>
    <w:p w14:paraId="1B9D2937" w14:textId="77777777" w:rsidR="00877E0B" w:rsidRPr="00877E0B" w:rsidRDefault="00877E0B" w:rsidP="00877E0B">
      <w:pPr>
        <w:jc w:val="both"/>
        <w:rPr>
          <w:rFonts w:ascii="Arial" w:hAnsi="Arial" w:cs="Arial"/>
        </w:rPr>
      </w:pPr>
      <w:r w:rsidRPr="00877E0B">
        <w:rPr>
          <w:rFonts w:ascii="Arial" w:hAnsi="Arial" w:cs="Arial"/>
        </w:rPr>
        <w:t xml:space="preserve">To support this child physically, ensuring her safety whist allowing her to independently build resilience. Supporting her determination to have a go. Encouraging her independence. </w:t>
      </w:r>
    </w:p>
    <w:p w14:paraId="7742D601" w14:textId="77777777" w:rsidR="00877E0B" w:rsidRPr="00877E0B" w:rsidRDefault="00877E0B" w:rsidP="00877E0B">
      <w:pPr>
        <w:jc w:val="both"/>
        <w:rPr>
          <w:rFonts w:ascii="Arial" w:hAnsi="Arial" w:cs="Arial"/>
        </w:rPr>
      </w:pPr>
    </w:p>
    <w:p w14:paraId="5A18D8F3" w14:textId="77777777" w:rsidR="00877E0B" w:rsidRPr="00877E0B" w:rsidRDefault="00877E0B" w:rsidP="00877E0B">
      <w:pPr>
        <w:jc w:val="both"/>
        <w:rPr>
          <w:rFonts w:ascii="Arial" w:hAnsi="Arial" w:cs="Arial"/>
        </w:rPr>
      </w:pPr>
      <w:r w:rsidRPr="00877E0B">
        <w:rPr>
          <w:rFonts w:ascii="Arial" w:hAnsi="Arial" w:cs="Arial"/>
          <w:i/>
          <w:iCs/>
        </w:rPr>
        <w:t>Parent’s voice</w:t>
      </w:r>
      <w:r w:rsidRPr="00877E0B">
        <w:rPr>
          <w:rFonts w:ascii="Arial" w:hAnsi="Arial" w:cs="Arial"/>
        </w:rPr>
        <w:t xml:space="preserve"> – She needs 121 to keep her safe and to allow her to communicate her wants and needs.</w:t>
      </w:r>
    </w:p>
    <w:p w14:paraId="0647D466" w14:textId="77777777" w:rsidR="00877E0B" w:rsidRPr="00877E0B" w:rsidRDefault="00877E0B" w:rsidP="00877E0B">
      <w:pPr>
        <w:jc w:val="both"/>
        <w:rPr>
          <w:rFonts w:ascii="Arial" w:hAnsi="Arial" w:cs="Arial"/>
        </w:rPr>
      </w:pPr>
      <w:r w:rsidRPr="00877E0B">
        <w:rPr>
          <w:rFonts w:ascii="Arial" w:hAnsi="Arial" w:cs="Arial"/>
        </w:rPr>
        <w:t xml:space="preserve"> </w:t>
      </w:r>
    </w:p>
    <w:p w14:paraId="0CABF2AC" w14:textId="77777777" w:rsidR="00877E0B" w:rsidRPr="00877E0B" w:rsidRDefault="00877E0B" w:rsidP="00877E0B">
      <w:pPr>
        <w:jc w:val="both"/>
        <w:rPr>
          <w:rFonts w:ascii="Arial" w:hAnsi="Arial" w:cs="Arial"/>
        </w:rPr>
      </w:pPr>
      <w:r w:rsidRPr="00877E0B">
        <w:rPr>
          <w:rFonts w:ascii="Arial" w:hAnsi="Arial" w:cs="Arial"/>
          <w:i/>
          <w:iCs/>
        </w:rPr>
        <w:t>Setting’s voice</w:t>
      </w:r>
      <w:r w:rsidRPr="00877E0B">
        <w:rPr>
          <w:rFonts w:ascii="Arial" w:hAnsi="Arial" w:cs="Arial"/>
        </w:rPr>
        <w:t xml:space="preserve"> – It’s a busy setting. The funded 1:1 support has made a massive difference. Ensuring they can provide the best care not only for this child but for the other children attending the setting. It’s crucial to support her with routine tasks, toileting/nappy changing. Supporting at snack and mealtimes. For accessing outdoor provision and going out into the community. Providing her with speech and language support, using visuals to help understand transition and for her to express her wants and needs. </w:t>
      </w:r>
    </w:p>
    <w:p w14:paraId="3B896B01" w14:textId="77777777" w:rsidR="00877E0B" w:rsidRPr="00877E0B" w:rsidRDefault="00877E0B" w:rsidP="00877E0B">
      <w:pPr>
        <w:jc w:val="both"/>
        <w:rPr>
          <w:rFonts w:ascii="Arial" w:hAnsi="Arial" w:cs="Arial"/>
        </w:rPr>
      </w:pPr>
      <w:r w:rsidRPr="00877E0B">
        <w:rPr>
          <w:rFonts w:ascii="Arial" w:hAnsi="Arial" w:cs="Arial"/>
        </w:rPr>
        <w:t xml:space="preserve">When this child attends the </w:t>
      </w:r>
      <w:proofErr w:type="gramStart"/>
      <w:r w:rsidRPr="00877E0B">
        <w:rPr>
          <w:rFonts w:ascii="Arial" w:hAnsi="Arial" w:cs="Arial"/>
        </w:rPr>
        <w:t>setting</w:t>
      </w:r>
      <w:proofErr w:type="gramEnd"/>
      <w:r w:rsidRPr="00877E0B">
        <w:rPr>
          <w:rFonts w:ascii="Arial" w:hAnsi="Arial" w:cs="Arial"/>
        </w:rPr>
        <w:t xml:space="preserve"> she has a dedicated 1:1 support from the same practitioner providing continuity.</w:t>
      </w:r>
    </w:p>
    <w:p w14:paraId="21DAD9E2" w14:textId="77777777" w:rsidR="00877E0B" w:rsidRPr="00877E0B" w:rsidRDefault="00877E0B" w:rsidP="00877E0B">
      <w:pPr>
        <w:jc w:val="both"/>
        <w:rPr>
          <w:rFonts w:ascii="Arial" w:hAnsi="Arial" w:cs="Arial"/>
        </w:rPr>
      </w:pPr>
    </w:p>
    <w:p w14:paraId="02E2F202" w14:textId="63E588BE" w:rsidR="00221423" w:rsidRPr="00877E0B" w:rsidRDefault="00877E0B" w:rsidP="00877E0B">
      <w:pPr>
        <w:rPr>
          <w:rFonts w:ascii="Arial" w:hAnsi="Arial" w:cs="Arial"/>
        </w:rPr>
      </w:pPr>
      <w:r w:rsidRPr="00877E0B">
        <w:rPr>
          <w:rFonts w:ascii="Arial" w:hAnsi="Arial" w:cs="Arial"/>
          <w:i/>
          <w:iCs/>
        </w:rPr>
        <w:t>Conclusion</w:t>
      </w:r>
      <w:r w:rsidRPr="00877E0B">
        <w:rPr>
          <w:rFonts w:ascii="Arial" w:hAnsi="Arial" w:cs="Arial"/>
        </w:rPr>
        <w:t xml:space="preserve"> – The childcare and play grant is essential for this child to access childcare throughout the school holidays enabling parents to work. The funded 1:1 support ensures the safety of the child. Her personal care needs are met. It enables her to communicate her needs. To participate and engage in activities individually and with her peers. Giving her an inclusive experience.</w:t>
      </w:r>
    </w:p>
    <w:sectPr w:rsidR="00221423" w:rsidRPr="00877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53C47"/>
    <w:multiLevelType w:val="hybridMultilevel"/>
    <w:tmpl w:val="4C32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69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0B"/>
    <w:rsid w:val="000A60E0"/>
    <w:rsid w:val="00221423"/>
    <w:rsid w:val="00877E0B"/>
    <w:rsid w:val="00B9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7ABDA5"/>
  <w15:chartTrackingRefBased/>
  <w15:docId w15:val="{52A41396-F02A-481D-B7E8-723E4609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0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77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E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E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E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E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E0B"/>
    <w:rPr>
      <w:rFonts w:eastAsiaTheme="majorEastAsia" w:cstheme="majorBidi"/>
      <w:color w:val="272727" w:themeColor="text1" w:themeTint="D8"/>
    </w:rPr>
  </w:style>
  <w:style w:type="paragraph" w:styleId="Title">
    <w:name w:val="Title"/>
    <w:basedOn w:val="Normal"/>
    <w:next w:val="Normal"/>
    <w:link w:val="TitleChar"/>
    <w:uiPriority w:val="10"/>
    <w:qFormat/>
    <w:rsid w:val="00877E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E0B"/>
    <w:pPr>
      <w:spacing w:before="160"/>
      <w:jc w:val="center"/>
    </w:pPr>
    <w:rPr>
      <w:i/>
      <w:iCs/>
      <w:color w:val="404040" w:themeColor="text1" w:themeTint="BF"/>
    </w:rPr>
  </w:style>
  <w:style w:type="character" w:customStyle="1" w:styleId="QuoteChar">
    <w:name w:val="Quote Char"/>
    <w:basedOn w:val="DefaultParagraphFont"/>
    <w:link w:val="Quote"/>
    <w:uiPriority w:val="29"/>
    <w:rsid w:val="00877E0B"/>
    <w:rPr>
      <w:i/>
      <w:iCs/>
      <w:color w:val="404040" w:themeColor="text1" w:themeTint="BF"/>
    </w:rPr>
  </w:style>
  <w:style w:type="paragraph" w:styleId="ListParagraph">
    <w:name w:val="List Paragraph"/>
    <w:aliases w:val="F5 List Paragraph,Dot pt,No Spacing1,List Paragraph Char Char Char,Indicator Text,Numbered Para 1,Bullet Points,MAIN CONTENT,Bullet 1,List Paragraph11,List Paragraph12,List Paragraph2,Normal numbered,OBC Bullet,Bullet Sty,List Paragraph1"/>
    <w:basedOn w:val="Normal"/>
    <w:link w:val="ListParagraphChar"/>
    <w:uiPriority w:val="34"/>
    <w:qFormat/>
    <w:rsid w:val="00877E0B"/>
    <w:pPr>
      <w:ind w:left="720"/>
      <w:contextualSpacing/>
    </w:pPr>
  </w:style>
  <w:style w:type="character" w:styleId="IntenseEmphasis">
    <w:name w:val="Intense Emphasis"/>
    <w:basedOn w:val="DefaultParagraphFont"/>
    <w:uiPriority w:val="21"/>
    <w:qFormat/>
    <w:rsid w:val="00877E0B"/>
    <w:rPr>
      <w:i/>
      <w:iCs/>
      <w:color w:val="0F4761" w:themeColor="accent1" w:themeShade="BF"/>
    </w:rPr>
  </w:style>
  <w:style w:type="paragraph" w:styleId="IntenseQuote">
    <w:name w:val="Intense Quote"/>
    <w:basedOn w:val="Normal"/>
    <w:next w:val="Normal"/>
    <w:link w:val="IntenseQuoteChar"/>
    <w:uiPriority w:val="30"/>
    <w:qFormat/>
    <w:rsid w:val="00877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E0B"/>
    <w:rPr>
      <w:i/>
      <w:iCs/>
      <w:color w:val="0F4761" w:themeColor="accent1" w:themeShade="BF"/>
    </w:rPr>
  </w:style>
  <w:style w:type="character" w:styleId="IntenseReference">
    <w:name w:val="Intense Reference"/>
    <w:basedOn w:val="DefaultParagraphFont"/>
    <w:uiPriority w:val="32"/>
    <w:qFormat/>
    <w:rsid w:val="00877E0B"/>
    <w:rPr>
      <w:b/>
      <w:bCs/>
      <w:smallCaps/>
      <w:color w:val="0F4761" w:themeColor="accent1" w:themeShade="BF"/>
      <w:spacing w:val="5"/>
    </w:rPr>
  </w:style>
  <w:style w:type="character" w:customStyle="1" w:styleId="ListParagraphChar">
    <w:name w:val="List Paragraph Char"/>
    <w:aliases w:val="F5 List Paragraph Char,Dot pt Char,No Spacing1 Char,List Paragraph Char Char Char Char,Indicator Text Char,Numbered Para 1 Char,Bullet Points Char,MAIN CONTENT Char,Bullet 1 Char,List Paragraph11 Char,List Paragraph12 Char"/>
    <w:link w:val="ListParagraph"/>
    <w:uiPriority w:val="34"/>
    <w:qFormat/>
    <w:locked/>
    <w:rsid w:val="0087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a205078ee28b4b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A61105047</value>
    </field>
    <field name="Objective-Title">
      <value order="0">Flintshire - CCG - Example of Practice 1 - Childcare and Play  (2025-2026)</value>
    </field>
    <field name="Objective-Description">
      <value order="0"/>
    </field>
    <field name="Objective-CreationStamp">
      <value order="0">2026-01-08T10:24:25Z</value>
    </field>
    <field name="Objective-IsApproved">
      <value order="0">false</value>
    </field>
    <field name="Objective-IsPublished">
      <value order="0">false</value>
    </field>
    <field name="Objective-DatePublished">
      <value order="0"/>
    </field>
    <field name="Objective-ModificationStamp">
      <value order="0">2026-01-08T10:27:00Z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vA110200661</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52</Lines>
  <Paragraphs>20</Paragraphs>
  <ScaleCrop>false</ScaleCrop>
  <Company>Welsh Government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Herneman, Michelle (HSCEY - Early Years, Childcare &amp; Play)</dc:creator>
  <cp:keywords/>
  <dc:description/>
  <cp:lastModifiedBy/>
  <cp:revision>1</cp:revision>
  <dcterms:created xsi:type="dcterms:W3CDTF">2026-01-08T10:23:00Z</dcterms:creat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A61105047</vt:lpwstr>
  </op:property>
  <op:property fmtid="{D5CDD505-2E9C-101B-9397-08002B2CF9AE}" pid="4" name="Objective-Title">
    <vt:lpwstr xmlns:vt="http://schemas.openxmlformats.org/officeDocument/2006/docPropsVTypes">Flintshire - CCG - Example of Practice 1 - Childcare and Play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2026-01-08T10:24:25Z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2026-01-08T10:27:00Z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vA110200661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