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D580" w14:textId="77A9E1E6" w:rsidR="00453405" w:rsidRDefault="00A9019F">
      <w:pPr>
        <w:rPr>
          <w:b/>
          <w:bCs/>
        </w:rPr>
      </w:pPr>
      <w:r>
        <w:rPr>
          <w:b/>
          <w:bCs/>
        </w:rPr>
        <w:t xml:space="preserve">Case Study </w:t>
      </w:r>
      <w:r w:rsidR="00C70B6A">
        <w:rPr>
          <w:b/>
          <w:bCs/>
        </w:rPr>
        <w:t>(English)</w:t>
      </w:r>
    </w:p>
    <w:p w14:paraId="15497ACD" w14:textId="77777777" w:rsidR="00453405" w:rsidRDefault="00453405"/>
    <w:p w14:paraId="3EF8CD9C" w14:textId="77777777" w:rsidR="00453405" w:rsidRDefault="00A9019F">
      <w:r>
        <w:t>A family was referred to the Information, Advice and Assistance (IAA) service by the Education Welfare Service due to concerns around low school attendance and the mother’s mental health. The family consists of a mother and her three children. The youngest child has a diagnosis of Global Developmental Delay and has significant additional needs. They are non</w:t>
      </w:r>
      <w:r>
        <w:noBreakHyphen/>
        <w:t>verbal, high functioning, and require a high level and constant supervision. The family are currently undergoing the NESH assessment process. Mother also believes she is neurodivergent and is currently awaiting an ADHD assessment.</w:t>
      </w:r>
    </w:p>
    <w:p w14:paraId="69F4A9EB" w14:textId="77777777" w:rsidR="00453405" w:rsidRDefault="00A9019F">
      <w:r>
        <w:t>The family have experienced significant and multiple traumas. The eldest child has been exposed to risk due to ongoing criminal behaviour by their father. The younger children experienced the loss of their father, who died by suicide following longstanding mental health difficulties. Due to the complexity of needs, the recommendation was for the case to be referred to Families First, at Early Intervention Prevention. The case was allocated to myself in my role as Family Support Worker, and a Team Around the Family (TAF) support plan was agreed.</w:t>
      </w:r>
    </w:p>
    <w:p w14:paraId="6A278AD0" w14:textId="77777777" w:rsidR="00453405" w:rsidRDefault="00A9019F">
      <w:r>
        <w:t>Mother has tried to maintain a sense of normality for the children; however, during my assessment it became clear that she was struggling significantly. The family required intensive support to achieve their outcomes and address identified needs. Support included assistance with home conditions, mental health support for mother, bereavement support for both mother and the children, financial support, parenting and behavioural guidance, and school attendance support. The family were also struggling to attend medical appointments due to mother’s difficulties with understanding information, opening post, and managing appointments.</w:t>
      </w:r>
    </w:p>
    <w:p w14:paraId="0A0543BA" w14:textId="77777777" w:rsidR="00453405" w:rsidRDefault="00A9019F">
      <w:r>
        <w:t>Over time, clear improvements were seen in the home environment and school attendance, and mother was making positive progress. A strong working relationship developed, and mother felt comfortable contacting me daily for advice and support. Practical support was provided, including sourcing a bed for one of the children, access to food banks, clothing, support with school uniforms, and assistance attending medical appointments. This period of intensive support was provided over a very short number of months and was tailored to the family’s immediate needs.</w:t>
      </w:r>
    </w:p>
    <w:p w14:paraId="0703FB35" w14:textId="77777777" w:rsidR="00453405" w:rsidRDefault="00A9019F">
      <w:r>
        <w:t>Despite the progress made, concerns raised by a family member resulted in the family proceeding to an Integrated Assessment through statutory services. Some new concerns were identified that I had not previously been aware of. During this time, the family had already been invited to attend a farm trip through Families First. A safety plan was put in place by the Social Worker, allowing the family to attend the trip with myself present. Mother expressed that she was very grateful for the support received from Families First, and shared that she felt she was improving more than she ever had before. She also stated that she would like to work with Families First again in the future when appropriate.</w:t>
      </w:r>
    </w:p>
    <w:p w14:paraId="3EC8E26A" w14:textId="77777777" w:rsidR="00453405" w:rsidRDefault="00453405"/>
    <w:p w14:paraId="46BBBAC6" w14:textId="77777777" w:rsidR="00C70B6A" w:rsidRDefault="00C70B6A"/>
    <w:p w14:paraId="310ED25E" w14:textId="77777777" w:rsidR="00C70B6A" w:rsidRDefault="00C70B6A"/>
    <w:p w14:paraId="17AF4A3F" w14:textId="77777777" w:rsidR="00C70B6A" w:rsidRDefault="00C70B6A"/>
    <w:p w14:paraId="63253EA4" w14:textId="77777777" w:rsidR="00C70B6A" w:rsidRDefault="00C70B6A"/>
    <w:sectPr w:rsidR="00C70B6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DD8D" w14:textId="77777777" w:rsidR="00CA54A1" w:rsidRDefault="00CA54A1">
      <w:pPr>
        <w:spacing w:after="0" w:line="240" w:lineRule="auto"/>
      </w:pPr>
      <w:r>
        <w:separator/>
      </w:r>
    </w:p>
  </w:endnote>
  <w:endnote w:type="continuationSeparator" w:id="0">
    <w:p w14:paraId="4174CC64" w14:textId="77777777" w:rsidR="00CA54A1" w:rsidRDefault="00CA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78F3" w14:textId="77777777" w:rsidR="00CA54A1" w:rsidRDefault="00CA54A1">
      <w:pPr>
        <w:spacing w:after="0" w:line="240" w:lineRule="auto"/>
      </w:pPr>
      <w:r>
        <w:rPr>
          <w:color w:val="000000"/>
        </w:rPr>
        <w:separator/>
      </w:r>
    </w:p>
  </w:footnote>
  <w:footnote w:type="continuationSeparator" w:id="0">
    <w:p w14:paraId="532A6620" w14:textId="77777777" w:rsidR="00CA54A1" w:rsidRDefault="00CA54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05"/>
    <w:rsid w:val="00083B54"/>
    <w:rsid w:val="001B17CF"/>
    <w:rsid w:val="001D22D9"/>
    <w:rsid w:val="003327C9"/>
    <w:rsid w:val="0040149E"/>
    <w:rsid w:val="00453405"/>
    <w:rsid w:val="004C1BB4"/>
    <w:rsid w:val="005932A2"/>
    <w:rsid w:val="007A7DF2"/>
    <w:rsid w:val="007F49E9"/>
    <w:rsid w:val="009D6E02"/>
    <w:rsid w:val="00A9019F"/>
    <w:rsid w:val="00AA52E4"/>
    <w:rsid w:val="00BA29CD"/>
    <w:rsid w:val="00C70B6A"/>
    <w:rsid w:val="00CA54A1"/>
    <w:rsid w:val="00ED620A"/>
    <w:rsid w:val="00FF0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CF5A"/>
  <w15:docId w15:val="{29BC18AC-B2C5-4ACD-90E8-4BDE4C79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A63636782</value>
    </field>
    <field name="Objective-Title">
      <value order="0">Blaenau Gwent - CCG - Example of Practice  - Families First Programme (2025-2026)</value>
    </field>
    <field name="Objective-Description">
      <value order="0"/>
    </field>
    <field name="Objective-CreationStamp">
      <value order="0">2026-07-03T08:19:45Z</value>
    </field>
    <field name="Objective-IsApproved">
      <value order="0">false</value>
    </field>
    <field name="Objective-IsPublished">
      <value order="0">false</value>
    </field>
    <field name="Objective-DatePublished">
      <value order="0"/>
    </field>
    <field name="Objective-ModificationStamp">
      <value order="0">2026-07-03T08:19:47Z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vA114179372</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2616</Characters>
  <Application>Microsoft Office Word</Application>
  <DocSecurity>0</DocSecurity>
  <Lines>21</Lines>
  <Paragraphs>6</Paragraphs>
  <ScaleCrop>false</ScaleCrop>
  <Company>SRSW</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Mia</dc:creator>
  <dc:description/>
  <cp:lastModifiedBy>Cindy Corliss</cp:lastModifiedBy>
  <cp:revision>5</cp:revision>
  <dcterms:created xsi:type="dcterms:W3CDTF">2026-04-28T11:03:00Z</dcterms:created>
  <dcterms:modified xsi:type="dcterms:W3CDTF">2026-07-07T10:02:00Z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FF3C5B18883D4E21973B57C2EEED7FD1</vt:lpwstr>
  </property>
  <property fmtid="{D5CDD505-2E9C-101B-9397-08002B2CF9AE}" pid="3" name="Objective-Id">
    <vt:lpwstr>A63636782</vt:lpwstr>
  </property>
  <property fmtid="{D5CDD505-2E9C-101B-9397-08002B2CF9AE}" pid="4" name="Objective-Title">
    <vt:lpwstr>Blaenau Gwent - CCG - Example of Practice  - Families First Programme (2025-2026)</vt:lpwstr>
  </property>
  <property fmtid="{D5CDD505-2E9C-101B-9397-08002B2CF9AE}" pid="5" name="Objective-Description">
    <vt:lpwstr/>
  </property>
  <property fmtid="{D5CDD505-2E9C-101B-9397-08002B2CF9AE}" pid="6" name="Objective-CreationStamp">
    <vt:filetime>2026-07-03T08:19:45Z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2026-07-03T08:19:47Z</vt:filetime>
  </property>
  <property fmtid="{D5CDD505-2E9C-101B-9397-08002B2CF9AE}" pid="11" name="Objective-Owner">
    <vt:lpwstr>Herneman, Michelle (HCP - Early Years, Childcare &amp; Play)</vt:lpwstr>
  </property>
  <property fmtid="{D5CDD505-2E9C-101B-9397-08002B2CF9AE}" pid="12" name="Objective-Path">
    <vt:lpwstr>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property>
  <property fmtid="{D5CDD505-2E9C-101B-9397-08002B2CF9AE}" pid="13" name="Objective-Parent">
    <vt:lpwstr>2025-26 - CCG Focus Page - Case Studies Claim 2</vt:lpwstr>
  </property>
  <property fmtid="{D5CDD505-2E9C-101B-9397-08002B2CF9AE}" pid="14" name="Objective-State">
    <vt:lpwstr>Being Drafted</vt:lpwstr>
  </property>
  <property fmtid="{D5CDD505-2E9C-101B-9397-08002B2CF9AE}" pid="15" name="Objective-VersionId">
    <vt:lpwstr>vA114179372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