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CE06" w14:textId="77777777" w:rsidR="006821DD" w:rsidRPr="003F0ACB" w:rsidRDefault="006821DD" w:rsidP="006821D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F0ACB">
        <w:rPr>
          <w:rFonts w:ascii="Times New Roman" w:hAnsi="Times New Roman" w:cs="Times New Roman"/>
          <w:b/>
          <w:bCs/>
          <w:sz w:val="24"/>
          <w:szCs w:val="24"/>
        </w:rPr>
        <w:t>Dyddiad</w:t>
      </w:r>
      <w:proofErr w:type="spellEnd"/>
      <w:r w:rsidRPr="003F0A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b/>
          <w:bCs/>
          <w:sz w:val="24"/>
          <w:szCs w:val="24"/>
        </w:rPr>
        <w:t>derbyn</w:t>
      </w:r>
      <w:proofErr w:type="spellEnd"/>
      <w:r w:rsidRPr="003F0ACB">
        <w:rPr>
          <w:rFonts w:ascii="Times New Roman" w:hAnsi="Times New Roman" w:cs="Times New Roman"/>
          <w:b/>
          <w:bCs/>
          <w:sz w:val="24"/>
          <w:szCs w:val="24"/>
        </w:rPr>
        <w:t xml:space="preserve"> yr </w:t>
      </w:r>
      <w:proofErr w:type="spellStart"/>
      <w:r w:rsidRPr="003F0ACB">
        <w:rPr>
          <w:rFonts w:ascii="Times New Roman" w:hAnsi="Times New Roman" w:cs="Times New Roman"/>
          <w:b/>
          <w:bCs/>
          <w:sz w:val="24"/>
          <w:szCs w:val="24"/>
        </w:rPr>
        <w:t>atgyfeiriad</w:t>
      </w:r>
      <w:proofErr w:type="spellEnd"/>
      <w:r w:rsidRPr="003F0ACB">
        <w:rPr>
          <w:rFonts w:ascii="Times New Roman" w:hAnsi="Times New Roman" w:cs="Times New Roman"/>
          <w:b/>
          <w:bCs/>
          <w:sz w:val="24"/>
          <w:szCs w:val="24"/>
        </w:rPr>
        <w:t>: 12/12/2025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(Welsh)</w:t>
      </w:r>
    </w:p>
    <w:p w14:paraId="782D81C9" w14:textId="77777777" w:rsidR="006821DD" w:rsidRPr="003F0ACB" w:rsidRDefault="006821DD" w:rsidP="006821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0ACB">
        <w:rPr>
          <w:rFonts w:ascii="Times New Roman" w:hAnsi="Times New Roman" w:cs="Times New Roman"/>
          <w:sz w:val="24"/>
          <w:szCs w:val="24"/>
        </w:rPr>
        <w:t>Trosolwg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>:</w:t>
      </w:r>
      <w:r w:rsidRPr="003F0AC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Cofrestrwyd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plant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Gofrestr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Amddiffyn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Plant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mis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Rhagfyr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dilyn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datgeliadau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o gam-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drin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corfforol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sylweddol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tad.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Disgrifiodd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plant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ddigwyddiadau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gynnwys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cael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pinio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lawr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llawr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cael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taro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pen, a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chael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dŵr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cael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dywallt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drostynt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ffurf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gosb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>.</w:t>
      </w:r>
    </w:p>
    <w:p w14:paraId="04D8F269" w14:textId="77777777" w:rsidR="006821DD" w:rsidRPr="003F0ACB" w:rsidRDefault="006821DD" w:rsidP="006821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Ers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hynny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mae’r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fam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ymgysylltu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â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gwasanaethau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cymorth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cam-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drin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domestig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ôl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datgelu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hanes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hirdymor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o gam-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drin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emosiynol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phartner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Dywedodd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fod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digwyddiadau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hyn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aml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digwydd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flaen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plant,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godi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pryderon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ynghylch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yr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effaith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lles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emosiynol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a’u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datblygiad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>.</w:t>
      </w:r>
    </w:p>
    <w:p w14:paraId="11D85953" w14:textId="77777777" w:rsidR="006821DD" w:rsidRPr="003F0ACB" w:rsidRDefault="006821DD" w:rsidP="006821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Cadarnhaodd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ymholiadau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Adran 47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pryderon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ac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aseswyd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bod y plant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mewn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perygl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niwed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sylweddol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ganlyniad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cytunodd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pob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asiantaeth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bartner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dylai’r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achos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symud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ymlaen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Gynhadledd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Achos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Amddiffyn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Plant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Gychwynnol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>.</w:t>
      </w:r>
    </w:p>
    <w:p w14:paraId="33E77AF4" w14:textId="77777777" w:rsidR="006821DD" w:rsidRPr="003F0ACB" w:rsidRDefault="006821DD" w:rsidP="006821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Derbyniwyd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atgyfeiriad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Deuluoedd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Gyntaf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yr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Heddlu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gefnogi’r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broses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Gwaredu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Tu Allan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Llys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(OOCD).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Roedd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hyn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cynnwys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cwblhau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gwaith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OOCD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gyda’r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tad a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darparu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rhaglen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rianta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bwrpasol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wedi’i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theilwra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fynd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afael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â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ffactorau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risg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gefnogi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dulliau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rhianta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mwy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diogel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>.</w:t>
      </w:r>
    </w:p>
    <w:p w14:paraId="5264A626" w14:textId="77777777" w:rsidR="006821DD" w:rsidRPr="003F0ACB" w:rsidRDefault="006821DD" w:rsidP="006821DD">
      <w:pPr>
        <w:rPr>
          <w:rFonts w:ascii="Times New Roman" w:hAnsi="Times New Roman" w:cs="Times New Roman"/>
          <w:sz w:val="24"/>
          <w:szCs w:val="24"/>
        </w:rPr>
      </w:pPr>
      <w:r w:rsidRPr="003F0ACB">
        <w:rPr>
          <w:rFonts w:ascii="Times New Roman" w:hAnsi="Times New Roman" w:cs="Times New Roman"/>
          <w:sz w:val="24"/>
          <w:szCs w:val="24"/>
        </w:rPr>
        <w:t xml:space="preserve">Gwaith a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gwblhawyd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>:</w:t>
      </w:r>
      <w:r w:rsidRPr="003F0ACB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Cyflwynwyd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Sesiwn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1: Dod â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Chosbi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Corfforol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Ben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yng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Nghymru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 Model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Mynydd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Iâ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Emosiynau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Rhannwyd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Mynydd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Iâ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Emosiynau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gyda’r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tad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drwy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bost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dilyn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sesiwn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>.</w:t>
      </w:r>
      <w:r w:rsidRPr="003F0ACB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Rhoddwyd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diweddariad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Gweithiwr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Cymdeithasol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ynghylch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cyfranogiad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Deuluoedd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Gyntaf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cymorth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parhaus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>.</w:t>
      </w:r>
      <w:r w:rsidRPr="003F0ACB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Cyflwynwyd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Sesiwn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Presenoldeb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Rhianta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Cysylltu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Cyn Cywiro, a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Hunanofal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>.</w:t>
      </w:r>
      <w:r w:rsidRPr="003F0ACB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Cyflwynwyd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Sesiwn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3: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Gwaethygu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Pr="003F0ACB">
        <w:rPr>
          <w:rFonts w:ascii="Times New Roman" w:hAnsi="Times New Roman" w:cs="Times New Roman"/>
          <w:sz w:val="24"/>
          <w:szCs w:val="24"/>
        </w:rPr>
        <w:t>Dad</w:t>
      </w:r>
      <w:proofErr w:type="gramEnd"/>
      <w:r w:rsidRPr="003F0AC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ddwysáu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ddefnyddio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egwyddorion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Gwrthsafiad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Di-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drais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(NVR).</w:t>
      </w:r>
      <w:r w:rsidRPr="003F0ACB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Cyflwynwyd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Sesiwn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4: Model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Cyfathrebu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Symudiadau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Cymodi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(NVR).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Rhannwyd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thrafodwyd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fideo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ACEs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hefyd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gyda’r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tad.</w:t>
      </w:r>
      <w:r w:rsidRPr="003F0ACB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Cynhaliwyd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trafodaeth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achos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gyda’r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tad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adolygu’r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cynnydd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gwaith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gwblhawyd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gydag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ef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>.</w:t>
      </w:r>
      <w:r w:rsidRPr="003F0ACB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Cyflwynwyd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Sesiwn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gynnwys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adolygiad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o’r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sesiynau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blaenorol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Darparwyd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taflenni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gwmpasu’r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holl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bynciau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chyflwynwyd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dull PACE.</w:t>
      </w:r>
      <w:r w:rsidRPr="003F0ACB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Rhannwyd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taflen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Cysylltu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Cyn Cywiro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gyda’r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tad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drwy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bost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atgyfnerthu’r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dysgu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>.</w:t>
      </w:r>
      <w:r w:rsidRPr="003F0ACB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Anfonwyd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bost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at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gweithiwr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cymdeithasol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tad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cadarnhau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cau’r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achos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>.</w:t>
      </w:r>
      <w:r w:rsidRPr="003F0ACB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Cwblhawyd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yr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Offeryn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Asesu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gyda’r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tad.</w:t>
      </w:r>
      <w:r w:rsidRPr="003F0ACB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Anfonwyd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llythyr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>.</w:t>
      </w:r>
    </w:p>
    <w:p w14:paraId="7A46F2E4" w14:textId="77777777" w:rsidR="006821DD" w:rsidRPr="003F0ACB" w:rsidRDefault="006821DD" w:rsidP="006821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Canlyniad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>:</w:t>
      </w:r>
      <w:r w:rsidRPr="003F0AC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Llwyddodd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tad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gwblhau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ymyrraeth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rianta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bwrpasol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ddarparwyd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dros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sesiwn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Drwy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gydol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pob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sesiwn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ymgysylltodd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gyson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dangosodd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ddealltwriaeth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gynyddol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o’r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prif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bynciau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drafodwyd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>.</w:t>
      </w:r>
    </w:p>
    <w:p w14:paraId="0EE11509" w14:textId="77777777" w:rsidR="006821DD" w:rsidRPr="003F0ACB" w:rsidRDefault="006821DD" w:rsidP="006821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Dangosodd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tad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fewnwelediad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da ac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roedd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gallu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myfyrio’n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ystyrlon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heriau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blaenorol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cartref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gysylltu’r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dysgu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o’r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sesiynau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â’i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brofiadau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hun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a’i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ymatebion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rhianta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Nododd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newidiadau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cadarnhaol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fewn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amgylchedd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teulu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rannu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bod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perthnasoedd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lastRenderedPageBreak/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cartref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gwella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Rhannodd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tad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hefyd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fod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bod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trafod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cynnwys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sesiynau’n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agored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gyda’i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bartner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ddangos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gwell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cyfathrebu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pharodrwydd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weithio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gyda’i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gilydd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gefnogi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lles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emosiynol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plant.</w:t>
      </w:r>
    </w:p>
    <w:p w14:paraId="6BF0A5A7" w14:textId="77777777" w:rsidR="006821DD" w:rsidRPr="003F0ACB" w:rsidRDefault="006821DD" w:rsidP="006821DD">
      <w:pPr>
        <w:rPr>
          <w:rFonts w:ascii="Times New Roman" w:hAnsi="Times New Roman" w:cs="Times New Roman"/>
          <w:sz w:val="24"/>
          <w:szCs w:val="24"/>
        </w:rPr>
      </w:pPr>
      <w:r w:rsidRPr="003F0ACB">
        <w:rPr>
          <w:rFonts w:ascii="Times New Roman" w:hAnsi="Times New Roman" w:cs="Times New Roman"/>
          <w:sz w:val="24"/>
          <w:szCs w:val="24"/>
        </w:rPr>
        <w:t xml:space="preserve">Yn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sesiwn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olaf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cydgrynhowyd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dysgu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o’r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sesiynau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blaenorol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darparwyd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taflenni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ysgrifenedig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tad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gefnogi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myfyrio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ymarfer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parhaus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Cyflwynwyd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dull PACE (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Chwareusrwydd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Derbyn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Chwilfrydedd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Empathi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ynghyd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â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dechreuwyr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brawddegau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ymarferol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helpu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ddatblygu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rhianta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empathig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myfyriol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Nododd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tad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fod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gwaith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ddefnyddiol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berthnasol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>.</w:t>
      </w:r>
    </w:p>
    <w:p w14:paraId="0A0FD808" w14:textId="77777777" w:rsidR="006821DD" w:rsidRPr="003F0ACB" w:rsidRDefault="006821DD" w:rsidP="006821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0ACB">
        <w:rPr>
          <w:rFonts w:ascii="Times New Roman" w:hAnsi="Times New Roman" w:cs="Times New Roman"/>
          <w:sz w:val="24"/>
          <w:szCs w:val="24"/>
        </w:rPr>
        <w:t>Mynegodd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tad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gymhelliant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barhau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ymgysylltu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â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chymorth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nododd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gam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nesaf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fynychu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rhaglen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Cylch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Diogelwch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(Circle of Security)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ochr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ochr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ACB">
        <w:rPr>
          <w:rFonts w:ascii="Times New Roman" w:hAnsi="Times New Roman" w:cs="Times New Roman"/>
          <w:sz w:val="24"/>
          <w:szCs w:val="24"/>
        </w:rPr>
        <w:t>â .</w:t>
      </w:r>
      <w:proofErr w:type="gramEnd"/>
    </w:p>
    <w:p w14:paraId="1CDF4ECD" w14:textId="77777777" w:rsidR="006821DD" w:rsidRPr="003F0ACB" w:rsidRDefault="006821DD" w:rsidP="006821DD">
      <w:pPr>
        <w:rPr>
          <w:rFonts w:ascii="Times New Roman" w:hAnsi="Times New Roman" w:cs="Times New Roman"/>
          <w:sz w:val="24"/>
          <w:szCs w:val="24"/>
        </w:rPr>
      </w:pPr>
      <w:r w:rsidRPr="003F0ACB">
        <w:rPr>
          <w:rFonts w:ascii="Times New Roman" w:hAnsi="Times New Roman" w:cs="Times New Roman"/>
          <w:sz w:val="24"/>
          <w:szCs w:val="24"/>
        </w:rPr>
        <w:t xml:space="preserve">Yn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dilyn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cwblhau’r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sesiwn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olaf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caewyd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yr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achos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Deuluoedd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Gyntaf,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ôl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tad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ymgysylltu’n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llawn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â’r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ymyrraeth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chyflawni’r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canlyniadau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gytunwyd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>.</w:t>
      </w:r>
    </w:p>
    <w:p w14:paraId="3DDEC22C" w14:textId="77777777" w:rsidR="006821DD" w:rsidRPr="003F0ACB" w:rsidRDefault="006821DD" w:rsidP="006821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Darparwyd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diweddariad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canlynol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Gweithiwr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Cymdeithasol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gau’r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achos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>:</w:t>
      </w:r>
      <w:r w:rsidRPr="003F0ACB">
        <w:rPr>
          <w:rFonts w:ascii="Times New Roman" w:hAnsi="Times New Roman" w:cs="Times New Roman"/>
          <w:sz w:val="24"/>
          <w:szCs w:val="24"/>
        </w:rPr>
        <w:br/>
        <w:t xml:space="preserve">“Diolch am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eich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holl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waith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a’ch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cefnogaeth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gyda’r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teulu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/R. Mae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eich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amser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eich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ymrwymiad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a’ch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ymroddiad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teulu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gwneud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cymaint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wahaniaeth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mwy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nag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gwyddoch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hyd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oed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ac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rwy’n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weld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a’i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glywed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plant ac R ac C. Alla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ddim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diolch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digon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chi am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eich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mewnbwn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prydlon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eich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cefnogaeth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a’ch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amser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rydych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wir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gwneud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cyfan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gyfrif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deulu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J.”</w:t>
      </w:r>
    </w:p>
    <w:p w14:paraId="25CBF890" w14:textId="77777777" w:rsidR="006821DD" w:rsidRPr="003F0ACB" w:rsidRDefault="006821DD" w:rsidP="006821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Ers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cau’r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achos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mae’r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teulu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parhau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wneud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cynnydd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helaeth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chyson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F0AC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adlewyrchwyd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drwy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dynnu’r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plant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oddi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Gofrestr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Amddiffyn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Plant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mis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Chwefror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2026 a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symud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lawr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Gynllun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Gofal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Chymorth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Cytunwyd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gau’r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achos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ffurfiol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20/04/2026.</w:t>
      </w:r>
    </w:p>
    <w:p w14:paraId="1D0B7957" w14:textId="77777777" w:rsidR="006821DD" w:rsidRPr="003F0ACB" w:rsidRDefault="006821DD" w:rsidP="006821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0ACB">
        <w:rPr>
          <w:rFonts w:ascii="Times New Roman" w:hAnsi="Times New Roman" w:cs="Times New Roman"/>
          <w:sz w:val="24"/>
          <w:szCs w:val="24"/>
        </w:rPr>
        <w:t>Mae’r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teulu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setlo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gwneud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dda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Mae’r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plant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hapus,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teimlo’n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ddiogel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ac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mae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ganddynt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berthnasoedd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cadarnhaol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gyda’r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ddau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riant. Mae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presenoldeb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ysgol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gwella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ac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mae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trefn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cartref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fwy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tawel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chyson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Mae’r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rhieni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bellach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defnyddio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ffiniau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clir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megis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cael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cosbi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drwy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beidio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â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chael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mynd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allan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chwarae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neu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gael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gosod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ddaear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hytrach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chosb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gorfforol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neu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lafar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>.</w:t>
      </w:r>
    </w:p>
    <w:p w14:paraId="5C3ACDF4" w14:textId="77777777" w:rsidR="006821DD" w:rsidRPr="003F0ACB" w:rsidRDefault="006821DD" w:rsidP="006821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0ACB">
        <w:rPr>
          <w:rFonts w:ascii="Times New Roman" w:hAnsi="Times New Roman" w:cs="Times New Roman"/>
          <w:sz w:val="24"/>
          <w:szCs w:val="24"/>
        </w:rPr>
        <w:t>Mae’r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tad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parhau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ymgysylltu’n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dda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â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chymorth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Gweithiwr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Cymorth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Dynodedig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(DSW).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Mae’n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parhau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fyfyrio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cymryd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cyfrifoldeb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ymddygiad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gorffennol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. Mae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dangos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dealltwriaeth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o’r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effaith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gafodd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hyn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plant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a’i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bartner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Mae’r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teulu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rhannu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fyddent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cyflawni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hyn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heb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cymorth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heb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rhai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a’u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cefnogodd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. Mae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hyn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helpu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deimlo’n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obeithiol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ynghylch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F0ACB">
        <w:rPr>
          <w:rFonts w:ascii="Times New Roman" w:hAnsi="Times New Roman" w:cs="Times New Roman"/>
          <w:sz w:val="24"/>
          <w:szCs w:val="24"/>
        </w:rPr>
        <w:t>dyfodol</w:t>
      </w:r>
      <w:proofErr w:type="spellEnd"/>
      <w:r w:rsidRPr="003F0ACB">
        <w:rPr>
          <w:rFonts w:ascii="Times New Roman" w:hAnsi="Times New Roman" w:cs="Times New Roman"/>
          <w:sz w:val="24"/>
          <w:szCs w:val="24"/>
        </w:rPr>
        <w:t>.</w:t>
      </w:r>
    </w:p>
    <w:p w14:paraId="56FBF131" w14:textId="77777777" w:rsidR="006821DD" w:rsidRDefault="006821DD" w:rsidP="006821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60BFB1" w14:textId="77777777" w:rsidR="006821DD" w:rsidRPr="00AC551C" w:rsidRDefault="006821DD" w:rsidP="006821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DE2970" w14:textId="77777777" w:rsidR="00717395" w:rsidRDefault="00717395"/>
    <w:sectPr w:rsidR="00717395" w:rsidSect="00682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DD"/>
    <w:rsid w:val="00355518"/>
    <w:rsid w:val="0040149E"/>
    <w:rsid w:val="006821DD"/>
    <w:rsid w:val="0071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50D1B"/>
  <w15:chartTrackingRefBased/>
  <w15:docId w15:val="{21A65524-83A1-48ED-996A-81088D5C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1D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1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1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1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1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1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1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1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1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1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1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1D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82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1D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82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Corliss</dc:creator>
  <cp:keywords/>
  <dc:description/>
  <cp:lastModifiedBy>Cindy Corliss</cp:lastModifiedBy>
  <cp:revision>1</cp:revision>
  <dcterms:created xsi:type="dcterms:W3CDTF">2026-07-07T10:04:00Z</dcterms:created>
  <dcterms:modified xsi:type="dcterms:W3CDTF">2026-07-07T10:05:00Z</dcterms:modified>
</cp:coreProperties>
</file>