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EF2A" w14:textId="77777777" w:rsidR="00715F05" w:rsidRDefault="00715F05" w:rsidP="00A848B1"/>
    <w:p w14:paraId="12C075C9" w14:textId="4B8E9533" w:rsidR="00715F05" w:rsidRDefault="00715F05" w:rsidP="00A848B1">
      <w:r>
        <w:rPr>
          <w:noProof/>
        </w:rPr>
        <w:drawing>
          <wp:inline distT="0" distB="0" distL="0" distR="0" wp14:anchorId="775D320C" wp14:editId="37FEA1B1">
            <wp:extent cx="1066800" cy="1066800"/>
            <wp:effectExtent l="0" t="0" r="0" b="0"/>
            <wp:docPr id="899890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82724" name="Picture 16102827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732E1494" w14:textId="77777777" w:rsidR="00715F05" w:rsidRDefault="00715F05" w:rsidP="00A848B1"/>
    <w:p w14:paraId="42000A52" w14:textId="7C736D1E" w:rsidR="00A848B1" w:rsidRDefault="00A848B1" w:rsidP="00A848B1">
      <w:r>
        <w:t xml:space="preserve">The youth service began working with the young person in August 2024 after concerns about severe anxiety and social withdrawal. At the time, the young person was largely housebound, only leaving the house when </w:t>
      </w:r>
      <w:proofErr w:type="gramStart"/>
      <w:r>
        <w:t>absolutely necessary</w:t>
      </w:r>
      <w:proofErr w:type="gramEnd"/>
      <w:r>
        <w:t xml:space="preserve"> and only when accompanied by their mother. They avoided standing near windows and did not feel safe going into their own garden due to fears of being seen by others.</w:t>
      </w:r>
    </w:p>
    <w:p w14:paraId="7C7293B6" w14:textId="224EB6CB" w:rsidR="00A848B1" w:rsidRDefault="00A848B1" w:rsidP="00A848B1">
      <w:r>
        <w:t>The youth team began by offering 1:1 support in the home to build trust and create a sense of emotional safety. Over time, the young person felt comfortable enough to express interest in joining the post-16 Inspire group. This was a significant step, as it involved leaving the house, meeting peers, and managing unfamiliar environments.</w:t>
      </w:r>
    </w:p>
    <w:p w14:paraId="6B19C5DD" w14:textId="40C73DBF" w:rsidR="00A848B1" w:rsidRDefault="00A848B1" w:rsidP="00A848B1">
      <w:r>
        <w:t xml:space="preserve">With ongoing encouragement and support, the young person began attending the group regularly. They have since taken part in multiple trips, including an overnight residential stay in Cheshire. They have built friendships, increased their confidence, and now actively </w:t>
      </w:r>
      <w:proofErr w:type="gramStart"/>
      <w:r>
        <w:t>enjoy</w:t>
      </w:r>
      <w:proofErr w:type="gramEnd"/>
      <w:r>
        <w:t xml:space="preserve"> being part of the group.</w:t>
      </w:r>
    </w:p>
    <w:p w14:paraId="69801CEB" w14:textId="3698A479" w:rsidR="00A848B1" w:rsidRDefault="00A848B1" w:rsidP="00A848B1">
      <w:r>
        <w:t>A major recent milestone has been the young person applying to attend a week-long trip to Finland — something that would have been unimaginable at the start of the work. This demonstrates the young person’s growth in confidence, independence, and resilience.</w:t>
      </w:r>
    </w:p>
    <w:p w14:paraId="3D04A90B" w14:textId="72E26166" w:rsidR="00F730C6" w:rsidRDefault="00A848B1" w:rsidP="00A848B1">
      <w:r>
        <w:t>This case highlights the power of patient, relationship-based youth work. Through consistent support and a young-person-led approach, the young person has moved from isolation and fear to engagement, connection, and new opportunities for personal growth.</w:t>
      </w:r>
    </w:p>
    <w:sectPr w:rsidR="00F7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C6"/>
    <w:rsid w:val="00026336"/>
    <w:rsid w:val="00715F05"/>
    <w:rsid w:val="008F2BC6"/>
    <w:rsid w:val="00A23D94"/>
    <w:rsid w:val="00A848B1"/>
    <w:rsid w:val="00B96F67"/>
    <w:rsid w:val="00C86AD5"/>
    <w:rsid w:val="00ED2A43"/>
    <w:rsid w:val="00ED620A"/>
    <w:rsid w:val="00F730AE"/>
    <w:rsid w:val="00F730C6"/>
    <w:rsid w:val="00FC1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779E"/>
  <w15:chartTrackingRefBased/>
  <w15:docId w15:val="{EFDD7756-BAD8-410E-994B-9440F6A6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0C6"/>
    <w:rPr>
      <w:rFonts w:eastAsiaTheme="majorEastAsia" w:cstheme="majorBidi"/>
      <w:color w:val="272727" w:themeColor="text1" w:themeTint="D8"/>
    </w:rPr>
  </w:style>
  <w:style w:type="paragraph" w:styleId="Title">
    <w:name w:val="Title"/>
    <w:basedOn w:val="Normal"/>
    <w:next w:val="Normal"/>
    <w:link w:val="TitleChar"/>
    <w:uiPriority w:val="10"/>
    <w:qFormat/>
    <w:rsid w:val="00F73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0C6"/>
    <w:pPr>
      <w:spacing w:before="160"/>
      <w:jc w:val="center"/>
    </w:pPr>
    <w:rPr>
      <w:i/>
      <w:iCs/>
      <w:color w:val="404040" w:themeColor="text1" w:themeTint="BF"/>
    </w:rPr>
  </w:style>
  <w:style w:type="character" w:customStyle="1" w:styleId="QuoteChar">
    <w:name w:val="Quote Char"/>
    <w:basedOn w:val="DefaultParagraphFont"/>
    <w:link w:val="Quote"/>
    <w:uiPriority w:val="29"/>
    <w:rsid w:val="00F730C6"/>
    <w:rPr>
      <w:i/>
      <w:iCs/>
      <w:color w:val="404040" w:themeColor="text1" w:themeTint="BF"/>
    </w:rPr>
  </w:style>
  <w:style w:type="paragraph" w:styleId="ListParagraph">
    <w:name w:val="List Paragraph"/>
    <w:basedOn w:val="Normal"/>
    <w:uiPriority w:val="34"/>
    <w:qFormat/>
    <w:rsid w:val="00F730C6"/>
    <w:pPr>
      <w:ind w:left="720"/>
      <w:contextualSpacing/>
    </w:pPr>
  </w:style>
  <w:style w:type="character" w:styleId="IntenseEmphasis">
    <w:name w:val="Intense Emphasis"/>
    <w:basedOn w:val="DefaultParagraphFont"/>
    <w:uiPriority w:val="21"/>
    <w:qFormat/>
    <w:rsid w:val="00F730C6"/>
    <w:rPr>
      <w:i/>
      <w:iCs/>
      <w:color w:val="0F4761" w:themeColor="accent1" w:themeShade="BF"/>
    </w:rPr>
  </w:style>
  <w:style w:type="paragraph" w:styleId="IntenseQuote">
    <w:name w:val="Intense Quote"/>
    <w:basedOn w:val="Normal"/>
    <w:next w:val="Normal"/>
    <w:link w:val="IntenseQuoteChar"/>
    <w:uiPriority w:val="30"/>
    <w:qFormat/>
    <w:rsid w:val="00F73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0C6"/>
    <w:rPr>
      <w:i/>
      <w:iCs/>
      <w:color w:val="0F4761" w:themeColor="accent1" w:themeShade="BF"/>
    </w:rPr>
  </w:style>
  <w:style w:type="character" w:styleId="IntenseReference">
    <w:name w:val="Intense Reference"/>
    <w:basedOn w:val="DefaultParagraphFont"/>
    <w:uiPriority w:val="32"/>
    <w:qFormat/>
    <w:rsid w:val="00F73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A63639120</value>
    </field>
    <field name="Objective-Title">
      <value order="0">Ceredigion - CCG - Example of Practice  - PPE (2025-2026)</value>
    </field>
    <field name="Objective-Description">
      <value order="0"/>
    </field>
    <field name="Objective-CreationStamp">
      <value order="0">2026-07-03T09:48:55Z</value>
    </field>
    <field name="Objective-IsApproved">
      <value order="0">false</value>
    </field>
    <field name="Objective-IsPublished">
      <value order="0">false</value>
    </field>
    <field name="Objective-DatePublished">
      <value order="0"/>
    </field>
    <field name="Objective-ModificationStamp">
      <value order="0">2026-07-03T09:48:57Z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vA114183402</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Brice</dc:creator>
  <cp:keywords/>
  <dc:description/>
  <cp:lastModifiedBy>Cindy Corliss</cp:lastModifiedBy>
  <cp:revision>4</cp:revision>
  <dcterms:created xsi:type="dcterms:W3CDTF">2026-04-27T11:05:00Z</dcterms:created>
  <dcterms:modified xsi:type="dcterms:W3CDTF">2026-07-07T10:09:00Z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A63639120</vt:lpwstr>
  </property>
  <property fmtid="{D5CDD505-2E9C-101B-9397-08002B2CF9AE}" pid="4" name="Objective-Title">
    <vt:lpwstr>Ceredigion - CCG - Example of Practice  - PPE (2025-2026)</vt:lpwstr>
  </property>
  <property fmtid="{D5CDD505-2E9C-101B-9397-08002B2CF9AE}" pid="5" name="Objective-Description">
    <vt:lpwstr/>
  </property>
  <property fmtid="{D5CDD505-2E9C-101B-9397-08002B2CF9AE}" pid="6" name="Objective-CreationStamp">
    <vt:filetime>2026-07-03T09:48:55Z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2026-07-03T09:48:57Z</vt:filetime>
  </property>
  <property fmtid="{D5CDD505-2E9C-101B-9397-08002B2CF9AE}" pid="11" name="Objective-Owner">
    <vt:lpwstr>Herneman, Michelle (HCP - Early Years, Childcare &amp; Play)</vt:lpwstr>
  </property>
  <property fmtid="{D5CDD505-2E9C-101B-9397-08002B2CF9AE}" pid="12"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property>
  <property fmtid="{D5CDD505-2E9C-101B-9397-08002B2CF9AE}" pid="13" name="Objective-Parent">
    <vt:lpwstr>2025-26 - CCG Focus Page - Case Studies Claim 2</vt:lpwstr>
  </property>
  <property fmtid="{D5CDD505-2E9C-101B-9397-08002B2CF9AE}" pid="14" name="Objective-State">
    <vt:lpwstr>Being Drafted</vt:lpwstr>
  </property>
  <property fmtid="{D5CDD505-2E9C-101B-9397-08002B2CF9AE}" pid="15" name="Objective-VersionId">
    <vt:lpwstr>vA114183402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