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05e3e855407245f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32CFDEC7" w14:textId="2A16173A" w:rsidR="00886EAB" w:rsidRDefault="00886EAB" w:rsidP="00886EAB">
      <w:r>
        <w:rPr>
          <w:lang w:bidi="cy-GB" w:val="cy-GB"/>
        </w:rPr>
        <w:t xml:space="preserve">Cyfeiriwyd person ifanc â diagnosis o anhwylder sbectrwm awtistiaeth (ASD) yn dilyn gostyngiad sylweddol yn ei bresenoldeb yn yr ysgol. Profodd y person ifanc lefelau uchel o orbryder yn yr amgylchedd ysgol. Roedden nhw wedi dechrau gwrthod mynd i'r ysgol ar sawl diwrnod bob wythnos ac yn cael pyliau emosiynol yn y cartref. Cynhaliwyd sesiynau mewn lleoliad cymunedol i leihau'r gorbryder sy'n gysylltiedig ag amgylchedd yr ysgol. Roedd deinameg y teulu yn gadarnhaol, gyda'r ddau riant yn cymryd rhan weithredol ac wedi ymrwymo i gefnogi eu plentyn.</w:t>
      </w:r>
    </w:p>
    <w:p xmlns:w="http://schemas.openxmlformats.org/wordprocessingml/2006/main" w14:paraId="4E524738" w14:textId="792A5F43" w:rsidR="00886EAB" w:rsidRDefault="00886EAB" w:rsidP="00886EAB">
      <w:r>
        <w:rPr>
          <w:lang w:bidi="cy-GB" w:val="cy-GB"/>
        </w:rPr>
        <w:t xml:space="preserve">Defnyddiwyd dulliau integredig sy'n gadarnhaol am niwroamrywiaeth drwy gydol yr amser. Cafodd technegau sylfaenu (grounding) ac anadlu eu cyflwyno a'u defnyddio yn ystod y sesiynau. Datblygwyd strategaethau amlygiad graddol ar y cyd â'r cleient a'u rhieni i gefnogi dychweliad graddol at bresenoldeb llawn yn yr ysgol. Darparwyd seicoaddysg i'r rhieni a'r person ifanc ar orbryder a'r profiad synhwyraidd o amgylchedd yr ysgol. Bu'r tîm yn cydweithio â chydlynydd anghenion dysgu ychwanegol (ALNCO) yr ysgol i sicrhau bod cymorth cyson ar waith.</w:t>
      </w:r>
    </w:p>
    <w:p xmlns:w="http://schemas.openxmlformats.org/wordprocessingml/2006/main" w14:paraId="02D8E21E" w14:textId="458316D2" w:rsidR="005A7E14" w:rsidRDefault="00886EAB" w:rsidP="00886EAB">
      <w:r>
        <w:rPr>
          <w:lang w:bidi="cy-GB" w:val="cy-GB"/>
        </w:rPr>
        <w:t xml:space="preserve">Dangosodd y person ifanc gynnydd sylweddol yn ei allu i nodi a chyfleu ei emosiynau erbyn diwedd yr ymyriad. Gwellodd presenoldeb yn yr ysgol yn raddol drwy gydol y sesiynau, ac roedd y person ifanc yn mynd i’r ysgol bron amser llawn erbyn diwedd y cyfnod. Nododd y ddau riant bod awyrgylch y cartref yn dawelach ac roedden nhw’n teimlo eu bod yn fwy parod i gefnogi eu plentyn gan ddefnyddio'r strategaethau y cytunwyd arnyn nhw. Cyfeiriwyd yr unigolyn ifanc at ASD Rainbows i gael cymorth ôl-ddiagnostig parhaus.</w:t>
      </w:r>
    </w:p>
    <w:sectPr xmlns:w="http://schemas.openxmlformats.org/wordprocessingml/2006/main" w:rsidR="005A7E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16"/>
    <w:rsid w:val="004901EC"/>
    <w:rsid w:val="005A6C4C"/>
    <w:rsid w:val="005A7E14"/>
    <w:rsid w:val="00667816"/>
    <w:rsid w:val="006F01A6"/>
    <w:rsid w:val="00886EAB"/>
    <w:rsid w:val="009C1078"/>
    <w:rsid w:val="00CE5E0C"/>
    <w:rsid w:val="00ED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F4A35"/>
  <w15:chartTrackingRefBased/>
  <w15:docId w15:val="{CFDC3FCC-594C-41FA-A779-12F584C09EB4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8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8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8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8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8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8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8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8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8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8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8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
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59f2f1bfd26d4a22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A63639554</value>
    </field>
    <field name="Objective-Title">
      <value order="0">Merthyr Tydfil - CCG - Example of Practice  - Families First 01 (2025-2026)</value>
    </field>
    <field name="Objective-Description">
      <value order="0"/>
    </field>
    <field name="Objective-CreationStamp">
      <value order="0">2026-07-03T10:01:58Z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2026-07-03T10:02:34Z</value>
    </field>
    <field name="Objective-Owner">
      <value order="0">Herneman, Michelle (HCP - Early Years, Childcare &amp; Play)</value>
    </field>
    <field name="Objective-Path">
      <value order="0">Objective Global Folder:#Business File Plan:WG Organisational Groups:Learning, Communities and Culture Group (LCCG):Communities &amp; Social Justice:Learning, Communities and Culture Group (LCCG) - Communities &amp; Social Justice - Early Years, Childcare &amp; Play Division:1 - Save:Early Years, Childcare and Play Division:15 Finance:CCG - Flexible Funding - Delivery - 2025-2026:2025-26 - CCG Focus Page - Case Studies Claim 2</value>
    </field>
    <field name="Objective-Parent">
      <value order="0">2025-26 - CCG Focus Page - Case Studies Claim 2</value>
    </field>
    <field name="Objective-State">
      <value order="0">Being Drafted</value>
    </field>
    <field name="Objective-VersionId">
      <value order="0">vA114184084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1292</Characters>
  <Application>Microsoft Office Word</Application>
  <DocSecurity>0</DocSecurity>
  <Lines>35</Lines>
  <Paragraphs>16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James</dc:creator>
  <cp:keywords/>
  <dc:description/>
  <cp:lastModifiedBy>Herneman, Michelle (HCP - Early Years, Childcare &amp; Play)</cp:lastModifiedBy>
  <cp:revision>4</cp:revision>
  <dcterms:created xsi:type="dcterms:W3CDTF">2026-04-30T13:02:00Z</dcterms:created>
  <dcterms:modified xsi:type="dcterms:W3CDTF">2026-07-03T10:01:00Z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A63639554</vt:lpwstr>
  </op:property>
  <op:property fmtid="{D5CDD505-2E9C-101B-9397-08002B2CF9AE}" pid="4" name="Objective-Title">
    <vt:lpwstr xmlns:vt="http://schemas.openxmlformats.org/officeDocument/2006/docPropsVTypes">Merthyr Tydfil - CCG - Example of Practice  - Families First 01 (2025-2026)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2026-07-03T10:01:58Z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2026-07-03T10:02:34Z</vt:filetime>
  </op:property>
  <op:property fmtid="{D5CDD505-2E9C-101B-9397-08002B2CF9AE}" pid="11" name="Objective-Owner">
    <vt:lpwstr xmlns:vt="http://schemas.openxmlformats.org/officeDocument/2006/docPropsVTypes">Herneman, Michelle (HCP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Groups:Health, Care and Prevention Group (HCPG):Director of Primary Care, Mental Health &amp; Early Years:Health, Care and Prevention Group (HCPG) - Early Years:1 - Save:Early Years, Childcare and Play Division:15 Finance:CCG - Flexible Funding - Delivery - 2025-2026:2025-26 - CCG Focus Page - Case Studies Claim 2:</vt:lpwstr>
  </op:property>
  <op:property fmtid="{D5CDD505-2E9C-101B-9397-08002B2CF9AE}" pid="13" name="Objective-Parent">
    <vt:lpwstr xmlns:vt="http://schemas.openxmlformats.org/officeDocument/2006/docPropsVTypes">2025-26 -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vA114184084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lpwstr xmlns:vt="http://schemas.openxmlformats.org/officeDocument/2006/docPropsVTypes"/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